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AB" w:rsidRDefault="00221FAB" w:rsidP="00221FAB">
      <w:pPr>
        <w:pStyle w:val="Legenda"/>
        <w:spacing w:line="240" w:lineRule="auto"/>
      </w:pPr>
      <w:bookmarkStart w:id="0" w:name="_Toc468253731"/>
      <w:r>
        <w:t xml:space="preserve">Tabela </w:t>
      </w:r>
      <w:r>
        <w:fldChar w:fldCharType="begin"/>
      </w:r>
      <w:r>
        <w:instrText xml:space="preserve"> SEQ Tabela \* ARABIC </w:instrText>
      </w:r>
      <w:r>
        <w:fldChar w:fldCharType="separate"/>
      </w:r>
      <w:r>
        <w:rPr>
          <w:noProof/>
        </w:rPr>
        <w:t>113</w:t>
      </w:r>
      <w:r>
        <w:rPr>
          <w:noProof/>
        </w:rPr>
        <w:fldChar w:fldCharType="end"/>
      </w:r>
      <w:r>
        <w:t>. Lista pozostałych projektów i przedsięwzięć rewitalizacyjnych</w:t>
      </w:r>
      <w:bookmarkEnd w:id="0"/>
      <w:r>
        <w:t xml:space="preserve"> </w:t>
      </w:r>
    </w:p>
    <w:p w:rsidR="000D4CC2" w:rsidRDefault="000D4CC2"/>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988"/>
        <w:gridCol w:w="1748"/>
        <w:gridCol w:w="1672"/>
        <w:gridCol w:w="2589"/>
        <w:gridCol w:w="1227"/>
        <w:gridCol w:w="944"/>
        <w:gridCol w:w="789"/>
        <w:gridCol w:w="2851"/>
      </w:tblGrid>
      <w:tr w:rsidR="00221FAB" w:rsidRPr="0017704A" w:rsidTr="00CE5789">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rPr>
                <w:rFonts w:asciiTheme="minorHAnsi" w:hAnsiTheme="minorHAnsi" w:cstheme="minorHAnsi"/>
                <w:b w:val="0"/>
                <w:sz w:val="16"/>
                <w:szCs w:val="16"/>
              </w:rPr>
            </w:pPr>
            <w:r w:rsidRPr="00E66862">
              <w:rPr>
                <w:rFonts w:asciiTheme="minorHAnsi" w:hAnsiTheme="minorHAnsi" w:cstheme="minorHAnsi"/>
                <w:b w:val="0"/>
                <w:sz w:val="16"/>
                <w:szCs w:val="16"/>
              </w:rPr>
              <w:t>Lp.</w:t>
            </w:r>
          </w:p>
        </w:tc>
        <w:tc>
          <w:tcPr>
            <w:tcW w:w="1988" w:type="dxa"/>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E66862">
              <w:rPr>
                <w:rFonts w:asciiTheme="minorHAnsi" w:hAnsiTheme="minorHAnsi" w:cstheme="minorHAnsi"/>
                <w:b w:val="0"/>
                <w:sz w:val="16"/>
                <w:szCs w:val="16"/>
              </w:rPr>
              <w:t xml:space="preserve">Podmiot zgłaszający </w:t>
            </w:r>
          </w:p>
        </w:tc>
        <w:tc>
          <w:tcPr>
            <w:tcW w:w="0" w:type="auto"/>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E66862">
              <w:rPr>
                <w:rFonts w:asciiTheme="minorHAnsi" w:hAnsiTheme="minorHAnsi" w:cstheme="minorHAnsi"/>
                <w:b w:val="0"/>
                <w:sz w:val="16"/>
                <w:szCs w:val="16"/>
              </w:rPr>
              <w:t xml:space="preserve">Tytuł projektu </w:t>
            </w:r>
          </w:p>
        </w:tc>
        <w:tc>
          <w:tcPr>
            <w:tcW w:w="0" w:type="auto"/>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Pr>
                <w:rFonts w:asciiTheme="minorHAnsi" w:hAnsiTheme="minorHAnsi" w:cstheme="minorHAnsi"/>
                <w:b w:val="0"/>
                <w:sz w:val="16"/>
                <w:szCs w:val="16"/>
              </w:rPr>
              <w:t>Główne cele rewitalizacji</w:t>
            </w:r>
          </w:p>
        </w:tc>
        <w:tc>
          <w:tcPr>
            <w:tcW w:w="0" w:type="auto"/>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Opis problemu, zakres realizowanych zadań</w:t>
            </w:r>
          </w:p>
        </w:tc>
        <w:tc>
          <w:tcPr>
            <w:tcW w:w="0" w:type="auto"/>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E66862">
              <w:rPr>
                <w:rFonts w:asciiTheme="minorHAnsi" w:hAnsiTheme="minorHAnsi" w:cstheme="minorHAnsi"/>
                <w:b w:val="0"/>
                <w:sz w:val="16"/>
                <w:szCs w:val="16"/>
              </w:rPr>
              <w:t>Lokalizacja</w:t>
            </w:r>
          </w:p>
        </w:tc>
        <w:tc>
          <w:tcPr>
            <w:tcW w:w="0" w:type="auto"/>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E66862">
              <w:rPr>
                <w:rFonts w:asciiTheme="minorHAnsi" w:hAnsiTheme="minorHAnsi" w:cstheme="minorHAnsi"/>
                <w:b w:val="0"/>
                <w:sz w:val="16"/>
                <w:szCs w:val="16"/>
              </w:rPr>
              <w:t>Planowane nakłady (zł)</w:t>
            </w:r>
          </w:p>
        </w:tc>
        <w:tc>
          <w:tcPr>
            <w:tcW w:w="0" w:type="auto"/>
            <w:tcBorders>
              <w:top w:val="none" w:sz="0" w:space="0" w:color="auto"/>
              <w:left w:val="none" w:sz="0" w:space="0" w:color="auto"/>
              <w:bottom w:val="none" w:sz="0" w:space="0" w:color="auto"/>
              <w:right w:val="none" w:sz="0" w:space="0" w:color="auto"/>
            </w:tcBorders>
          </w:tcPr>
          <w:p w:rsidR="00221FAB" w:rsidRPr="00E66862" w:rsidRDefault="00221FAB"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E66862">
              <w:rPr>
                <w:rFonts w:asciiTheme="minorHAnsi" w:hAnsiTheme="minorHAnsi" w:cstheme="minorHAnsi"/>
                <w:b w:val="0"/>
                <w:sz w:val="16"/>
                <w:szCs w:val="16"/>
              </w:rPr>
              <w:t>Termin realizacji</w:t>
            </w:r>
          </w:p>
        </w:tc>
        <w:tc>
          <w:tcPr>
            <w:tcW w:w="0" w:type="auto"/>
            <w:tcBorders>
              <w:top w:val="none" w:sz="0" w:space="0" w:color="auto"/>
              <w:left w:val="none" w:sz="0" w:space="0" w:color="auto"/>
              <w:bottom w:val="none" w:sz="0" w:space="0" w:color="auto"/>
              <w:right w:val="none" w:sz="0" w:space="0" w:color="auto"/>
            </w:tcBorders>
          </w:tcPr>
          <w:p w:rsidR="00221FAB" w:rsidRPr="00E66862" w:rsidRDefault="00221FAB" w:rsidP="00CE5789">
            <w:pPr>
              <w:autoSpaceDE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cstheme="minorHAnsi"/>
                <w:b w:val="0"/>
                <w:sz w:val="16"/>
                <w:szCs w:val="16"/>
              </w:rPr>
              <w:t xml:space="preserve">Planowany efekt rewitalizacji, kluczowe wskaźniki produktu  </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Utworzenie i udostępnienie terenów inwestycyjnych w Ostrowcu Świętokrzyskim -etap I</w:t>
            </w:r>
          </w:p>
        </w:tc>
        <w:tc>
          <w:tcPr>
            <w:tcW w:w="0" w:type="auto"/>
          </w:tcPr>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1. Poprawa stanu infrastruktury technicznej i estetyki przestrzeni publicznej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Braki w zakresie terenów inwestycyjnych możliwych do zaoferowania potencjalnym inwestorom.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opracowanie dokumentacji projektowej - badania geotechniczne i dokumentacja techniczna dotycząca rekultywacji/</w:t>
            </w:r>
            <w:proofErr w:type="spellStart"/>
            <w:r w:rsidRPr="0017704A">
              <w:rPr>
                <w:rFonts w:asciiTheme="minorHAnsi" w:hAnsiTheme="minorHAnsi" w:cstheme="minorHAnsi"/>
                <w:color w:val="000000" w:themeColor="text1"/>
                <w:sz w:val="16"/>
                <w:szCs w:val="16"/>
              </w:rPr>
              <w:t>remediacji</w:t>
            </w:r>
            <w:proofErr w:type="spellEnd"/>
            <w:r w:rsidRPr="0017704A">
              <w:rPr>
                <w:rFonts w:asciiTheme="minorHAnsi" w:hAnsiTheme="minorHAnsi" w:cstheme="minorHAnsi"/>
                <w:color w:val="000000" w:themeColor="text1"/>
                <w:sz w:val="16"/>
                <w:szCs w:val="16"/>
              </w:rPr>
              <w:t>, prac rozbiórkowych, wycinki drzew, budowy dróg, uzbrojenie w infrastrukturę techniczną</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roboty budowlane – rekultywacja/</w:t>
            </w:r>
            <w:proofErr w:type="spellStart"/>
            <w:r w:rsidRPr="0017704A">
              <w:rPr>
                <w:rFonts w:asciiTheme="minorHAnsi" w:hAnsiTheme="minorHAnsi" w:cstheme="minorHAnsi"/>
                <w:color w:val="000000" w:themeColor="text1"/>
                <w:sz w:val="16"/>
                <w:szCs w:val="16"/>
              </w:rPr>
              <w:t>r</w:t>
            </w:r>
            <w:bookmarkStart w:id="1" w:name="_GoBack"/>
            <w:bookmarkEnd w:id="1"/>
            <w:r w:rsidRPr="0017704A">
              <w:rPr>
                <w:rFonts w:asciiTheme="minorHAnsi" w:hAnsiTheme="minorHAnsi" w:cstheme="minorHAnsi"/>
                <w:color w:val="000000" w:themeColor="text1"/>
                <w:sz w:val="16"/>
                <w:szCs w:val="16"/>
              </w:rPr>
              <w:t>emediacja</w:t>
            </w:r>
            <w:proofErr w:type="spellEnd"/>
            <w:r w:rsidRPr="0017704A">
              <w:rPr>
                <w:rFonts w:asciiTheme="minorHAnsi" w:hAnsiTheme="minorHAnsi" w:cstheme="minorHAnsi"/>
                <w:color w:val="000000" w:themeColor="text1"/>
                <w:sz w:val="16"/>
                <w:szCs w:val="16"/>
              </w:rPr>
              <w:t xml:space="preserve"> gruntów, prace rozbiórkowe, wycinka drzew, budowa dróg, oświetlenia, kanalizacji deszczowej, uzbrojenie w infrastrukturę techniczną</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promocja projektu – wykonanie tablicy informacyjnej/promocyjnej, udział w konferencjach/targach/forach branżowych; realizacja spotu radiowego; reklama w prasie, wykonanie filmu i folderu promocyjnego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inne – opracowanie studium wykonalności, przygotowanie terenów do sprzedaży (scalenie, podziały, operaty, ogłoszenia)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E:</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Bałtowska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11 021 869</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2015-2018</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Uzbrojenie terenów inwestycyjnych w niezbędną infrastrukturę techniczną dla potencjalnych inwestorów z sektora MŚP.</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Powierzchnia przygotowanych terenów inwestycyjnych – 11,80 ha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Utworzenie i udostępnienie terenów inwestycyjnych w Ostrowcu Świętokrzyskim -etap II</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1. Poprawa stanu infrastruktury technicznej i estetyki przestrzeni publicznej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F: zagospodarowanie zgodnie z planem przestrzennym; brak terenów inwestycyjnych / uporządkowanie i uzbrojenie terenów inwestycyjnych w niezbędną infrastrukturę</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opracowanie dokumentacji projektowej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roboty budowlane  – budowa dróg, oświetlenia, kanalizacji deszczowej, uzbrojenie w infrastrukturę techniczną (w szczególności: sieć wodociągowa, kanalizacyjna, energetyczna, gazowa, innych sieci specjalistycznych)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przygotowanie terenów do sprzedaży (scalenie, podziały, operaty, ogłoszenia)</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F:</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Samsonowicza</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10 000 000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2020-2023</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Uzbrojenie terenów inwestycyjnych w niezbędną infrastrukturę techniczną dla potencjalnych inwestorów z sektora MŚP</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Powierzchnia przygotowanych terenów inwestycyjnych – 40 ha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Budowa ulicy </w:t>
            </w:r>
            <w:proofErr w:type="spellStart"/>
            <w:r w:rsidRPr="0017704A">
              <w:rPr>
                <w:rFonts w:asciiTheme="minorHAnsi" w:hAnsiTheme="minorHAnsi" w:cstheme="minorHAnsi"/>
                <w:color w:val="000000" w:themeColor="text1"/>
                <w:sz w:val="16"/>
                <w:szCs w:val="16"/>
              </w:rPr>
              <w:t>Nowotrzeciaków</w:t>
            </w:r>
            <w:proofErr w:type="spellEnd"/>
            <w:r w:rsidRPr="0017704A">
              <w:rPr>
                <w:rFonts w:asciiTheme="minorHAnsi" w:hAnsiTheme="minorHAnsi" w:cstheme="minorHAnsi"/>
                <w:color w:val="000000" w:themeColor="text1"/>
                <w:sz w:val="16"/>
                <w:szCs w:val="16"/>
              </w:rPr>
              <w:t xml:space="preserve"> wraz z zagospodarowaniem Strugi </w:t>
            </w:r>
            <w:proofErr w:type="spellStart"/>
            <w:r w:rsidRPr="0017704A">
              <w:rPr>
                <w:rFonts w:asciiTheme="minorHAnsi" w:hAnsiTheme="minorHAnsi" w:cstheme="minorHAnsi"/>
                <w:color w:val="000000" w:themeColor="text1"/>
                <w:sz w:val="16"/>
                <w:szCs w:val="16"/>
              </w:rPr>
              <w:t>Denkowskiej</w:t>
            </w:r>
            <w:proofErr w:type="spellEnd"/>
          </w:p>
        </w:tc>
        <w:tc>
          <w:tcPr>
            <w:tcW w:w="0" w:type="auto"/>
          </w:tcPr>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pl-PL"/>
              </w:rPr>
              <w:t>P</w:t>
            </w:r>
            <w:r w:rsidRPr="0017704A">
              <w:rPr>
                <w:rFonts w:asciiTheme="minorHAnsi" w:hAnsiTheme="minorHAnsi" w:cstheme="minorHAnsi"/>
                <w:color w:val="000000" w:themeColor="text1"/>
                <w:sz w:val="16"/>
                <w:szCs w:val="16"/>
              </w:rPr>
              <w:t>roblem: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Braki w infrastrukturze komunikacyjnej, zły stan infrastruktury technicznej.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Niezagospodarowana i nieuregulowana przestrzeń Strugi </w:t>
            </w:r>
            <w:proofErr w:type="spellStart"/>
            <w:r w:rsidRPr="0017704A">
              <w:rPr>
                <w:rFonts w:asciiTheme="minorHAnsi" w:hAnsiTheme="minorHAnsi" w:cstheme="minorHAnsi"/>
                <w:color w:val="000000" w:themeColor="text1"/>
                <w:sz w:val="16"/>
                <w:szCs w:val="16"/>
                <w:lang w:eastAsia="pl-PL"/>
              </w:rPr>
              <w:t>Denkowskiej</w:t>
            </w:r>
            <w:proofErr w:type="spellEnd"/>
            <w:r w:rsidRPr="0017704A">
              <w:rPr>
                <w:rFonts w:asciiTheme="minorHAnsi" w:hAnsiTheme="minorHAnsi" w:cstheme="minorHAnsi"/>
                <w:color w:val="000000" w:themeColor="text1"/>
                <w:sz w:val="16"/>
                <w:szCs w:val="16"/>
                <w:lang w:eastAsia="pl-PL"/>
              </w:rPr>
              <w:t xml:space="preserve">.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Budowa drogi o długości ok. 1,1 km wraz z zagospodarowaniem terenu, mał</w:t>
            </w:r>
            <w:r>
              <w:rPr>
                <w:rFonts w:asciiTheme="minorHAnsi" w:hAnsiTheme="minorHAnsi" w:cstheme="minorHAnsi"/>
                <w:color w:val="000000" w:themeColor="text1"/>
                <w:sz w:val="16"/>
                <w:szCs w:val="16"/>
                <w:lang w:eastAsia="pl-PL"/>
              </w:rPr>
              <w:t>ą</w:t>
            </w:r>
            <w:r w:rsidRPr="0017704A">
              <w:rPr>
                <w:rFonts w:asciiTheme="minorHAnsi" w:hAnsiTheme="minorHAnsi" w:cstheme="minorHAnsi"/>
                <w:color w:val="000000" w:themeColor="text1"/>
                <w:sz w:val="16"/>
                <w:szCs w:val="16"/>
                <w:lang w:eastAsia="pl-PL"/>
              </w:rPr>
              <w:t xml:space="preserve"> architekturą, oświetleniem, </w:t>
            </w:r>
            <w:r w:rsidRPr="0017704A">
              <w:rPr>
                <w:rFonts w:asciiTheme="minorHAnsi" w:hAnsiTheme="minorHAnsi" w:cstheme="minorHAnsi"/>
                <w:color w:val="000000" w:themeColor="text1"/>
                <w:sz w:val="16"/>
                <w:szCs w:val="16"/>
              </w:rPr>
              <w:t>urządzeniem miejsc parkingowych.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Budowa ścieżek rowerowych oraz miejsc wypoczynku, </w:t>
            </w:r>
            <w:r w:rsidRPr="0017704A">
              <w:rPr>
                <w:rFonts w:asciiTheme="minorHAnsi" w:hAnsiTheme="minorHAnsi" w:cstheme="minorHAnsi"/>
                <w:color w:val="000000" w:themeColor="text1"/>
                <w:sz w:val="16"/>
                <w:szCs w:val="16"/>
              </w:rPr>
              <w:t>wkomponowanie  przy projektowanej ścieżce trwałych elementów zieleni.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 xml:space="preserve">Regulacja i usprawnienie przepływu wód Strugi </w:t>
            </w:r>
            <w:proofErr w:type="spellStart"/>
            <w:r w:rsidRPr="0017704A">
              <w:rPr>
                <w:rFonts w:asciiTheme="minorHAnsi" w:hAnsiTheme="minorHAnsi" w:cstheme="minorHAnsi"/>
                <w:color w:val="000000" w:themeColor="text1"/>
                <w:sz w:val="16"/>
                <w:szCs w:val="16"/>
                <w:lang w:eastAsia="pl-PL"/>
              </w:rPr>
              <w:t>Denkowskiej</w:t>
            </w:r>
            <w:proofErr w:type="spellEnd"/>
            <w:r w:rsidRPr="0017704A">
              <w:rPr>
                <w:rFonts w:asciiTheme="minorHAnsi" w:hAnsiTheme="minorHAnsi" w:cstheme="minorHAnsi"/>
                <w:color w:val="000000" w:themeColor="text1"/>
                <w:sz w:val="16"/>
                <w:szCs w:val="16"/>
                <w:lang w:eastAsia="pl-PL"/>
              </w:rPr>
              <w:t>.</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D:</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ul. Iłżecka - ul. </w:t>
            </w:r>
            <w:proofErr w:type="spellStart"/>
            <w:r w:rsidRPr="0017704A">
              <w:rPr>
                <w:rFonts w:asciiTheme="minorHAnsi" w:hAnsiTheme="minorHAnsi" w:cstheme="minorHAnsi"/>
                <w:color w:val="000000" w:themeColor="text1"/>
                <w:sz w:val="16"/>
                <w:szCs w:val="16"/>
              </w:rPr>
              <w:t>Siennieńska</w:t>
            </w:r>
            <w:proofErr w:type="spellEnd"/>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6 500 000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2020-2023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Budowa drogi pozwoli na połączenie ul. Iłżeckiej z ul. </w:t>
            </w:r>
            <w:proofErr w:type="spellStart"/>
            <w:r w:rsidRPr="0017704A">
              <w:rPr>
                <w:rFonts w:asciiTheme="minorHAnsi" w:hAnsiTheme="minorHAnsi" w:cstheme="minorHAnsi"/>
                <w:color w:val="000000" w:themeColor="text1"/>
                <w:sz w:val="16"/>
                <w:szCs w:val="16"/>
                <w:lang w:eastAsia="pl-PL"/>
              </w:rPr>
              <w:t>Siennieńską</w:t>
            </w:r>
            <w:proofErr w:type="spellEnd"/>
            <w:r w:rsidRPr="0017704A">
              <w:rPr>
                <w:rFonts w:asciiTheme="minorHAnsi" w:hAnsiTheme="minorHAnsi" w:cstheme="minorHAnsi"/>
                <w:color w:val="000000" w:themeColor="text1"/>
                <w:sz w:val="16"/>
                <w:szCs w:val="16"/>
                <w:lang w:eastAsia="pl-PL"/>
              </w:rPr>
              <w:t xml:space="preserve"> i stanowić będzie alternatywną drogę w stosunku do ul. Jana Pawła i ul. Rzeczki.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Wybudowany ciąg komunikacyjny oraz uregulowany stan Strugi </w:t>
            </w:r>
            <w:proofErr w:type="spellStart"/>
            <w:r w:rsidRPr="0017704A">
              <w:rPr>
                <w:rFonts w:asciiTheme="minorHAnsi" w:hAnsiTheme="minorHAnsi" w:cstheme="minorHAnsi"/>
                <w:color w:val="000000" w:themeColor="text1"/>
                <w:sz w:val="16"/>
                <w:szCs w:val="16"/>
                <w:lang w:eastAsia="pl-PL"/>
              </w:rPr>
              <w:t>Denkowskiej</w:t>
            </w:r>
            <w:proofErr w:type="spellEnd"/>
            <w:r w:rsidRPr="0017704A">
              <w:rPr>
                <w:rFonts w:asciiTheme="minorHAnsi" w:hAnsiTheme="minorHAnsi" w:cstheme="minorHAnsi"/>
                <w:color w:val="000000" w:themeColor="text1"/>
                <w:sz w:val="16"/>
                <w:szCs w:val="16"/>
                <w:lang w:eastAsia="pl-PL"/>
              </w:rPr>
              <w:t xml:space="preserve"> wraz ze ścieżką rowerow</w:t>
            </w:r>
            <w:r>
              <w:rPr>
                <w:rFonts w:asciiTheme="minorHAnsi" w:hAnsiTheme="minorHAnsi" w:cstheme="minorHAnsi"/>
                <w:color w:val="000000" w:themeColor="text1"/>
                <w:sz w:val="16"/>
                <w:szCs w:val="16"/>
                <w:lang w:eastAsia="pl-PL"/>
              </w:rPr>
              <w:t>ą</w:t>
            </w:r>
            <w:r w:rsidRPr="0017704A">
              <w:rPr>
                <w:rFonts w:asciiTheme="minorHAnsi" w:hAnsiTheme="minorHAnsi" w:cstheme="minorHAnsi"/>
                <w:color w:val="000000" w:themeColor="text1"/>
                <w:sz w:val="16"/>
                <w:szCs w:val="16"/>
                <w:lang w:eastAsia="pl-PL"/>
              </w:rPr>
              <w:t xml:space="preserve"> oraz miejscami parkingowymi i wypoczynkowymi pozwolą na zagospodarowanie terenów znajdujących się powyżej obszaru, dzięki czemu możliwy będzie ich rozwój w zakresie budownictwa mieszkaniowego jednorodzinnego. Ponadto, z uwagi na regulację strugi, dojdzie do poprawy stanu środowiska.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zmodernizowanych / wybudowanych ciągów komunikacyjnych – 1 szt.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4</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„Fundacja Pomocna Dłoń”</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„Ostrowiec pięknieje”</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1. Poprawa stanu infrastruktury technicznej i estetyki przestrzeni publicznej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 obrębie północno – wschodniej części osiedla Ogrody istnieje duży obszar, porastający trawą z wyznaczonymi, często w sposób naturalny (żywiołowy) ścieżkami, które trudno jest nazwać alejkami, nawet na obszarze skweru znajdującego się pomiędzy kortem tenisowym, a wieżowcem nr 15. Trawa w tym rejonie często pozostaje niewykoszona aż do uschnięcia. Robi to złe wrażenie zarówno w odbiorze samych mieszkańców.</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„Fundacja Pomocna Dłoń” prowadząc Centrum Integracji Społecznej, a także działalność gospodarczą, posiada odpowiednie doświadczenie w pracach związanych z zakładaniem zieleńców, rabat kwiatowych  i doposażania tych miejsc elementami małej architektury. Jest w  stanie również prowadzić zabiegi polegające na stałym utrzymaniu obszarów zieleni, ich konserwacji i wprowadzania zmian odświeżających. Na wskazanym obszarze pragnie zaaranżować i założyć w kilku wybranych miejscach wyodrębnione placyki zieleni. Placyki owe, o wielkości ok. 100m2 do 200 m2 stanowiłyby samoistne enklawy piękna. Każdy z nich miałby swoje cechy </w:t>
            </w:r>
            <w:r w:rsidRPr="0017704A">
              <w:rPr>
                <w:rFonts w:asciiTheme="minorHAnsi" w:hAnsiTheme="minorHAnsi" w:cstheme="minorHAnsi"/>
                <w:color w:val="000000" w:themeColor="text1"/>
                <w:sz w:val="16"/>
                <w:szCs w:val="16"/>
              </w:rPr>
              <w:lastRenderedPageBreak/>
              <w:t xml:space="preserve">wyróżniające w zakresie zastosowanych gatunków kwiatów i zieleni, wyposażony w ławki do odpoczynku i podziwiania efektu pracy jego twórców, urządzenia do zabaw dla dzieci itp. Po stworzeniu opisanych miejsc, planuje się finansowanie ich utrzymania poprzez umowy sponsoringu przez różne instytucje zlokalizowane w naszym mieście, jako swoisty i bardzo sympatyczny sposób reklamy. </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B:</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skweru położonego na wschód od Szkoły Podstawowej nr 5, i dolej trawniki w rejonie bloków nr 11 i 13 na osiedlu Ogrody.</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150 000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2017-2018</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Poprawa estetyki miasta, promocja wizualna, nauka kultury współżycia mieszkańców i troski o otoczenie, w którym się żyje, stworzenie miłego miejsca odpoczynku. Dodatkowo możliwość zatrudnienia przy pracach uczestników Centrum Integracji Społecznej i tym samym udzielenie wsparcia tym mieszkańcom naszego miasta, którzy znajdują się w najtrudniejszej sytuacji życiowej i ekonomicznej.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zrewitalizowanych przestrzeni – 1 szt.</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5</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Budowa budynku mieszkalnego wielorodzinnego z lokalami socjalnymi przy ul. Parkowej</w:t>
            </w:r>
          </w:p>
        </w:tc>
        <w:tc>
          <w:tcPr>
            <w:tcW w:w="0" w:type="auto"/>
          </w:tcPr>
          <w:p w:rsidR="00221FAB" w:rsidRPr="00534AB8"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534AB8">
              <w:rPr>
                <w:rFonts w:asciiTheme="minorHAnsi" w:hAnsiTheme="minorHAnsi" w:cstheme="minorHAnsi"/>
                <w:color w:val="000000" w:themeColor="text1"/>
                <w:sz w:val="16"/>
                <w:szCs w:val="16"/>
                <w:lang w:eastAsia="pl-PL"/>
              </w:rPr>
              <w:t>1. Poprawa stanu infrastruktury technicznej i estetyki przestrzeni publicznej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Niedostateczna ilość lokali socjalnych na terenie miasta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Budowa budynku z 18 lokalami socjalnymi z niezbędną infrastrukturą techniczną orz instalacjami wraz z zagospodarowaniem terenu  (parkingi, drogi dojazdowe, place zabaw, oświetlenie, mała architektura, zieleń)</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ul Parkowa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2 877 252</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2015-2020</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ilości mieszkań socjalnych na terenie miasta.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Poprawa warunków mieszkaniowych osób z trudna sytuacja materialną oraz życiową.</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wybudowanych mieszkań socjalnych – 18 szt.</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6</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54529D">
              <w:rPr>
                <w:rFonts w:asciiTheme="minorHAnsi" w:hAnsiTheme="minorHAnsi" w:cstheme="minorHAnsi"/>
                <w:color w:val="000000" w:themeColor="text1"/>
                <w:sz w:val="16"/>
                <w:szCs w:val="16"/>
              </w:rPr>
              <w:t>Modernizacja budynku Ośrodka Interwencji Kryzysowej na potrzeby adaptacji obiektu na mieszkania socjalne /  wspomagane / chronione</w:t>
            </w:r>
          </w:p>
        </w:tc>
        <w:tc>
          <w:tcPr>
            <w:tcW w:w="0" w:type="auto"/>
          </w:tcPr>
          <w:p w:rsidR="00221FAB" w:rsidRPr="006E6DC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E6DC4">
              <w:rPr>
                <w:rFonts w:asciiTheme="minorHAnsi" w:hAnsiTheme="minorHAnsi" w:cstheme="minorHAnsi"/>
                <w:color w:val="000000" w:themeColor="text1"/>
                <w:sz w:val="16"/>
                <w:szCs w:val="16"/>
                <w:lang w:eastAsia="pl-PL"/>
              </w:rPr>
              <w:t>1. Poprawa stanu infrastruktury technicznej i estetyki przestrzeni publicznej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7704A">
              <w:rPr>
                <w:rFonts w:asciiTheme="minorHAnsi" w:hAnsiTheme="minorHAnsi" w:cstheme="minorHAnsi"/>
                <w:color w:val="000000"/>
                <w:sz w:val="16"/>
                <w:szCs w:val="16"/>
              </w:rPr>
              <w:t>Niewystarczająca integracja społeczna i zawodowa osób zagrożonych ubóstwem i wykluczonych.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7704A">
              <w:rPr>
                <w:rFonts w:asciiTheme="minorHAnsi" w:hAnsiTheme="minorHAnsi" w:cstheme="minorHAnsi"/>
                <w:color w:val="000000"/>
                <w:sz w:val="16"/>
                <w:szCs w:val="16"/>
              </w:rPr>
              <w:t>Niezaspokojony popyt na mieszkania socjalne / chronione / wspomagane.</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sz w:val="16"/>
                <w:szCs w:val="16"/>
              </w:rPr>
              <w:t>Wykonanie robót budowlanych w zakresie przebudowy, remontu i wyposażenia części zdegradowanego budynku Ośrodka Interwencji Kryzysowej w celu adaptacji na mieszkania socjalne lub wspomagane lub chronione</w:t>
            </w:r>
            <w:r w:rsidRPr="0017704A">
              <w:rPr>
                <w:rFonts w:asciiTheme="minorHAnsi" w:hAnsiTheme="minorHAnsi" w:cstheme="minorHAnsi"/>
                <w:color w:val="000000"/>
                <w:sz w:val="16"/>
                <w:szCs w:val="16"/>
              </w:rPr>
              <w:br/>
              <w:t xml:space="preserve">przeznaczone dla osób zagrożonych </w:t>
            </w:r>
            <w:r w:rsidRPr="0017704A">
              <w:rPr>
                <w:rFonts w:asciiTheme="minorHAnsi" w:hAnsiTheme="minorHAnsi" w:cstheme="minorHAnsi"/>
                <w:color w:val="000000"/>
                <w:sz w:val="16"/>
                <w:szCs w:val="16"/>
              </w:rPr>
              <w:lastRenderedPageBreak/>
              <w:t xml:space="preserve">ubóstwem i wykluczeniem społecznym. </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D:</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os. Pułanki 10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2 500 000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2018-2021</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7704A">
              <w:rPr>
                <w:rFonts w:asciiTheme="minorHAnsi" w:hAnsiTheme="minorHAnsi" w:cstheme="minorHAnsi"/>
                <w:color w:val="000000"/>
                <w:sz w:val="16"/>
                <w:szCs w:val="16"/>
              </w:rPr>
              <w:t>Dzięki realizacji przedsięwzięcia nastąpi integracja społeczna i zawodowa osób zagrożonych ubóstwem i wykluczonych poprzez realizację usług świadczonych w mieszkaniach socjalnych / wspomaganych / chronionych, wspieranych w ramach „miękkich“ działań.</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sz w:val="16"/>
                <w:szCs w:val="16"/>
              </w:rPr>
              <w:t>wizerunku obszarów rewitalizowanych.</w:t>
            </w:r>
            <w:r w:rsidRPr="0017704A">
              <w:rPr>
                <w:rFonts w:asciiTheme="minorHAnsi" w:hAnsiTheme="minorHAnsi" w:cstheme="minorHAnsi"/>
                <w:color w:val="000000" w:themeColor="text1"/>
                <w:sz w:val="16"/>
                <w:szCs w:val="16"/>
              </w:rPr>
              <w:t xml:space="preserve">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wyremontowanych / przebudowanych zdegradowanych budynków – 1 szt.</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7</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Budowa hali targowej przy ul. J. Słowackiego, przeznaczonej na cele promocji lokalnych produktów wraz z niezbędną infrastrukturą i zagospodarowaniem terenu</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925961">
              <w:rPr>
                <w:color w:val="000000"/>
                <w:sz w:val="16"/>
                <w:szCs w:val="16"/>
              </w:rPr>
              <w:t>1. Poprawa stanu</w:t>
            </w:r>
            <w:r>
              <w:rPr>
                <w:color w:val="000000"/>
                <w:sz w:val="16"/>
                <w:szCs w:val="16"/>
              </w:rPr>
              <w:t xml:space="preserve"> </w:t>
            </w:r>
            <w:r w:rsidRPr="00925961">
              <w:rPr>
                <w:color w:val="000000"/>
                <w:sz w:val="16"/>
                <w:szCs w:val="16"/>
              </w:rPr>
              <w:t>infrastruktury</w:t>
            </w:r>
            <w:r>
              <w:rPr>
                <w:color w:val="000000"/>
                <w:sz w:val="16"/>
                <w:szCs w:val="16"/>
              </w:rPr>
              <w:t xml:space="preserve"> </w:t>
            </w:r>
            <w:r w:rsidRPr="00925961">
              <w:rPr>
                <w:color w:val="000000"/>
                <w:sz w:val="16"/>
                <w:szCs w:val="16"/>
              </w:rPr>
              <w:t>technicznej i estetyki</w:t>
            </w:r>
            <w:r>
              <w:rPr>
                <w:color w:val="000000"/>
                <w:sz w:val="16"/>
                <w:szCs w:val="16"/>
              </w:rPr>
              <w:t xml:space="preserve"> </w:t>
            </w:r>
            <w:r w:rsidRPr="00925961">
              <w:rPr>
                <w:color w:val="000000"/>
                <w:sz w:val="16"/>
                <w:szCs w:val="16"/>
              </w:rPr>
              <w:t>przestrzeni publicznej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 zły stan infrastruktury targowiska miejskiego; niekorzystne warunki dystrybucji produktów rolno-spożywczych / budowa hali targowej wraz niezbędną infrastrukturą i  zagospodarowaniem terenu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prace rozbiórkowe, tj.  rozbiórka istniejących pawilonów handlowych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budowa hali targowej z instalacją </w:t>
            </w:r>
            <w:proofErr w:type="spellStart"/>
            <w:r w:rsidRPr="0017704A">
              <w:rPr>
                <w:rFonts w:asciiTheme="minorHAnsi" w:hAnsiTheme="minorHAnsi" w:cstheme="minorHAnsi"/>
                <w:color w:val="000000" w:themeColor="text1"/>
                <w:sz w:val="16"/>
                <w:szCs w:val="16"/>
              </w:rPr>
              <w:t>wod</w:t>
            </w:r>
            <w:proofErr w:type="spellEnd"/>
            <w:r w:rsidRPr="0017704A">
              <w:rPr>
                <w:rFonts w:asciiTheme="minorHAnsi" w:hAnsiTheme="minorHAnsi" w:cstheme="minorHAnsi"/>
                <w:color w:val="000000" w:themeColor="text1"/>
                <w:sz w:val="16"/>
                <w:szCs w:val="16"/>
              </w:rPr>
              <w:t>.-</w:t>
            </w:r>
            <w:proofErr w:type="spellStart"/>
            <w:r w:rsidRPr="0017704A">
              <w:rPr>
                <w:rFonts w:asciiTheme="minorHAnsi" w:hAnsiTheme="minorHAnsi" w:cstheme="minorHAnsi"/>
                <w:color w:val="000000" w:themeColor="text1"/>
                <w:sz w:val="16"/>
                <w:szCs w:val="16"/>
              </w:rPr>
              <w:t>kan</w:t>
            </w:r>
            <w:proofErr w:type="spellEnd"/>
            <w:r w:rsidRPr="0017704A">
              <w:rPr>
                <w:rFonts w:asciiTheme="minorHAnsi" w:hAnsiTheme="minorHAnsi" w:cstheme="minorHAnsi"/>
                <w:color w:val="000000" w:themeColor="text1"/>
                <w:sz w:val="16"/>
                <w:szCs w:val="16"/>
              </w:rPr>
              <w:t xml:space="preserve">, co, energii elektrycznej, instalacją kanalizacji deszczowej, instalacją fotowoltaiczną,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zagospodarowanie  terenu (m.in. utwardzenie terenu, budowa miejsc parkingowych, wykonanie zjazdów publicznych, ogrodzenie terenu, nasadzenia)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Słowackiego</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2 025 306</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2016-2017</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Realizacja projektu  korzystnie wpłynie na rozwój lokalnej przedsiębiorczości oraz poprawi warunki do sprzedaży bezpośredniej. Przyczyni się do tworzenie więzi handlowych, w których odbiorca w prosty sposób może kontrolować pochodzenie towaru. Bliskość rynku zbytu dla producentów artykułów rolno-spożywczych oraz ich bezpośrednia konkurencja wymusi poprawę jakości oferowanych przez nich produktów.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zrewitalizowanych przestrzeni publicznych – 1 szt.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przygotowanych przestrzeni dla podmiotów gospodarczych – 1 szt. </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8</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Ostrowiecka Młodzież – Kreatywna Młodzież</w:t>
            </w:r>
          </w:p>
        </w:tc>
        <w:tc>
          <w:tcPr>
            <w:tcW w:w="0" w:type="auto"/>
          </w:tcPr>
          <w:p w:rsidR="00221FAB" w:rsidRPr="006E6DC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E6DC4">
              <w:rPr>
                <w:rFonts w:asciiTheme="minorHAnsi" w:hAnsiTheme="minorHAnsi" w:cstheme="minorHAnsi"/>
                <w:color w:val="000000" w:themeColor="text1"/>
                <w:sz w:val="16"/>
                <w:szCs w:val="16"/>
                <w:lang w:eastAsia="pl-PL"/>
              </w:rPr>
              <w:t>2. Rozwój aktywności społeczno-gospodarczej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Ostrowieckie dzieci i młodzież posiadają małą wiedzę na temat przedsiębiorczości, nie są wystarczająco aktywni społecznie. W ofercie skierowanej do dzieci i młodzieży brakuje profesjonalnego doradztwa zawodowego i planowania kariery.</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indywidualne doradztwo zawodowe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warsztatowe zajęcia grupowe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młodzieżowych saloniki dyskusyjne </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Obszar A, B, C, </w:t>
            </w:r>
            <w:r w:rsidRPr="0017704A">
              <w:rPr>
                <w:rFonts w:asciiTheme="minorHAnsi" w:hAnsiTheme="minorHAnsi" w:cstheme="minorHAnsi"/>
                <w:color w:val="000000" w:themeColor="text1"/>
                <w:sz w:val="16"/>
                <w:szCs w:val="16"/>
              </w:rPr>
              <w:t>D:.</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Centrum Aktywności Obywatelskiej, ul. Sienkiewicza 70</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Gminne placówki oświatowe</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250 000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2017-2023</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Rozbudzenie wśród uczestników zainteresowania samorozwojem i przedsiębiorczością.</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Wzmocnienie więzi młodzieży ostrowieckiej z miejscem ich pochodzenia.</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Wyłonienie Liderów Młodzieżowych, którzy mają wpływ na środowisko rówieśnicze, by swoim przykładem wprowadzali trwałe zmiany w relacjach i budowali komunikację szacunku, inicjowali ciekawe rozwiązania w zakresie spędzania czasu wolnego oraz życie wolne od uzależnień.</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Liczba uczniów korzystających z </w:t>
            </w:r>
            <w:r w:rsidRPr="0017704A">
              <w:rPr>
                <w:rFonts w:asciiTheme="minorHAnsi" w:hAnsiTheme="minorHAnsi" w:cstheme="minorHAnsi"/>
                <w:color w:val="000000" w:themeColor="text1"/>
                <w:sz w:val="16"/>
                <w:szCs w:val="16"/>
                <w:lang w:eastAsia="pl-PL"/>
              </w:rPr>
              <w:lastRenderedPageBreak/>
              <w:t>doradztw i warsztatów – 200</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400FD4"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9</w:t>
            </w:r>
          </w:p>
        </w:tc>
        <w:tc>
          <w:tcPr>
            <w:tcW w:w="1988" w:type="dxa"/>
          </w:tcPr>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Parafia Rzymsko-Katolicka pw. Św. Stanisława Biskupa i Męczennika w Ostrowcu Świętokrzyskim</w:t>
            </w:r>
          </w:p>
        </w:tc>
        <w:tc>
          <w:tcPr>
            <w:tcW w:w="0" w:type="auto"/>
          </w:tcPr>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Świetlica środowiskowa przy Parafii Rzymsko-Katolickiej pw. Św. Stanisława Biskupa Męczennika w Ostrowcu Świętokrzyskim</w:t>
            </w:r>
          </w:p>
        </w:tc>
        <w:tc>
          <w:tcPr>
            <w:tcW w:w="0" w:type="auto"/>
          </w:tcPr>
          <w:p w:rsidR="00221FAB" w:rsidRPr="00507011"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507011">
              <w:rPr>
                <w:rFonts w:asciiTheme="minorHAnsi" w:hAnsiTheme="minorHAnsi" w:cstheme="minorHAnsi"/>
                <w:color w:val="000000" w:themeColor="text1"/>
                <w:sz w:val="16"/>
                <w:szCs w:val="16"/>
              </w:rPr>
              <w:t>2. Rozwój aktywności społeczno-gospodarczej</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brak pomieszczeń umożliwiających spędzania wolnego czasu przez dzieci i młodzież</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brak warunków lokalowych do organizacji zajęć edukacyjnych, sportowych i wychowawczych</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wysoki poziom zwiększający się poziom negatywnych zjawisk społecznych</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adaptacja i odnowienie budynku w zakresie niezbędnym do funkcjonowani</w:t>
            </w:r>
            <w:r>
              <w:rPr>
                <w:rFonts w:asciiTheme="minorHAnsi" w:hAnsiTheme="minorHAnsi" w:cstheme="minorHAnsi"/>
                <w:color w:val="000000" w:themeColor="text1"/>
                <w:sz w:val="16"/>
                <w:szCs w:val="16"/>
              </w:rPr>
              <w:t>a</w:t>
            </w:r>
            <w:r w:rsidRPr="00400FD4">
              <w:rPr>
                <w:rFonts w:asciiTheme="minorHAnsi" w:hAnsiTheme="minorHAnsi" w:cstheme="minorHAnsi"/>
                <w:color w:val="000000" w:themeColor="text1"/>
                <w:sz w:val="16"/>
                <w:szCs w:val="16"/>
              </w:rPr>
              <w:t xml:space="preserve"> świetlicy środowiskowej.</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zakup niezbędnego wyposażenia</w:t>
            </w:r>
          </w:p>
        </w:tc>
        <w:tc>
          <w:tcPr>
            <w:tcW w:w="0" w:type="auto"/>
            <w:textDirection w:val="tbRl"/>
          </w:tcPr>
          <w:p w:rsidR="00221FAB" w:rsidRPr="00400FD4"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w:t>
            </w:r>
          </w:p>
          <w:p w:rsidR="00221FAB" w:rsidRPr="00400FD4"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ul. Szkolna 23</w:t>
            </w:r>
          </w:p>
        </w:tc>
        <w:tc>
          <w:tcPr>
            <w:tcW w:w="0" w:type="auto"/>
            <w:textDirection w:val="tbRl"/>
          </w:tcPr>
          <w:p w:rsidR="00221FAB" w:rsidRPr="00400FD4"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120 000</w:t>
            </w:r>
          </w:p>
        </w:tc>
        <w:tc>
          <w:tcPr>
            <w:tcW w:w="0" w:type="auto"/>
            <w:textDirection w:val="tbRl"/>
          </w:tcPr>
          <w:p w:rsidR="00221FAB" w:rsidRPr="00400FD4"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2017 - 2023</w:t>
            </w:r>
          </w:p>
        </w:tc>
        <w:tc>
          <w:tcPr>
            <w:tcW w:w="0" w:type="auto"/>
          </w:tcPr>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Funkcjonowanie świetlicy środowiskowej wpłynie znacząco na poprawę oferty wychowawczo-edukacyjnej, przeciwdziałanie negatywnym zjawiskom w szczególności przeciwdziałanie uzależnieniu od alkoholu i narkotyków, przeciwdziałanie przemocy dotykającej dzieci i młodzież, a także poprawę integracji ze społecznością lokalną.</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nowo uruchomionych świetlic środowiskowych – 1 szt.</w:t>
            </w:r>
          </w:p>
          <w:p w:rsidR="00221FAB" w:rsidRPr="00400FD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osób korzystających ze</w:t>
            </w:r>
            <w:r>
              <w:rPr>
                <w:rFonts w:asciiTheme="minorHAnsi" w:hAnsiTheme="minorHAnsi" w:cstheme="minorHAnsi"/>
                <w:color w:val="000000" w:themeColor="text1"/>
                <w:sz w:val="16"/>
                <w:szCs w:val="16"/>
              </w:rPr>
              <w:t xml:space="preserve"> świetlicy środowiskowej  – 20 </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10</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Dom Zakonny Zgromadzenia Sióstr Franciszkanek Rodziny Maryi na rzecz prowadzonej Niepublicznej Placówki Opiekuńczo-Wychowawczej „Nasz Dom”</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Wyrównajmy „pas startowy”- przygotowanie wychowanków  Niepublicznej Placówki Opiekuńczo-Wychowawczej „Nasz Dom” w Ostrowcu Świętokrzyskim do integracji ze środowiskiem i usamodzielnienia się..</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rPr>
              <w:t>2. Rozwój aktywności społeczno-gospodarczej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Dla wychowanków systemu pieczy zastępczej, w tym placówek opiekuńczo-wychowawczych, osiągnięcie pełnoletności związane jest z koniecznością usamodzielnienia się. Dla wielu spośród tych młodych ludzi moment ten jest trudny i dramatyczny, bo nierozerwalnie związany z wejściem w samodzielne życie bez wsparcia rodziny, a niejednokrotnie obarczony również koniecznością wzięcia na siebie odpowiedzialności za nieporadnego życiowo rodzica lub członka rodziny biologicznej, z którym utrzymuje kontakt. Jednocześnie ze względu na trudne przeżycia nasi wychowankowie mają trudności z nawiązaniem trwałych, wartościowych więzi społecznych. </w:t>
            </w:r>
            <w:r w:rsidRPr="0017704A">
              <w:rPr>
                <w:rFonts w:asciiTheme="minorHAnsi" w:hAnsiTheme="minorHAnsi" w:cstheme="minorHAnsi"/>
                <w:color w:val="000000" w:themeColor="text1"/>
                <w:sz w:val="16"/>
                <w:szCs w:val="16"/>
              </w:rPr>
              <w:lastRenderedPageBreak/>
              <w:t>Tym samym ilość osób chętnych do udzielenia im pomocy i społecznego wsparcia jest ograniczona. Zapewnienie warunków materialnych wychowankom nie wystarczy do zakończenia procesu usamodzielniania się sukcesem. Również w przypadku zapewnienia potrzeb bytowych wychowanków usamodzielniających się procesowi temu towarzyszy poczucie lęku, odrzucenia i osamotnienia. Tym samym konieczne jest podejmowanie działań obejmujących całościowo proces usamodzielniania się, na co stara się odpowiedzieć niniejszy projekt.</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Cel projektu zostanie zrealizowany poprzez: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kształtowanie kompetencji społecznych umożliwiających prawidłową integrację ze środowiskiem poprzez realizację</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warsztatów </w:t>
            </w:r>
            <w:proofErr w:type="spellStart"/>
            <w:r w:rsidRPr="0017704A">
              <w:rPr>
                <w:rFonts w:asciiTheme="minorHAnsi" w:hAnsiTheme="minorHAnsi" w:cstheme="minorHAnsi"/>
                <w:color w:val="000000" w:themeColor="text1"/>
                <w:sz w:val="16"/>
                <w:szCs w:val="16"/>
              </w:rPr>
              <w:t>psychoedukacyjnych</w:t>
            </w:r>
            <w:proofErr w:type="spellEnd"/>
            <w:r w:rsidRPr="0017704A">
              <w:rPr>
                <w:rFonts w:asciiTheme="minorHAnsi" w:hAnsiTheme="minorHAnsi" w:cstheme="minorHAnsi"/>
                <w:color w:val="000000" w:themeColor="text1"/>
                <w:sz w:val="16"/>
                <w:szCs w:val="16"/>
              </w:rPr>
              <w:t>, indywidualnych spotkań z psychologiem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organizację działań integracyjnych z biologicznymi rodzinami wychowanków placówki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indywidualne i grupowe wychowanków oraz ich rodzin,</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organizację Dnia Rodziny.</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rozwijanie zdolności i zainteresowań wychowanków placówki poprzez udział w zajęciach plastycznych i teatralnych umożliwiających integrację ze środowiskiem, udział w zimowym i wakacyjnym obozie socjoterapeutycznym, organizację wycieczki edukacyjnej, kurs prawa jazdy dla najstarszych </w:t>
            </w:r>
            <w:r w:rsidRPr="0017704A">
              <w:rPr>
                <w:rFonts w:asciiTheme="minorHAnsi" w:hAnsiTheme="minorHAnsi" w:cstheme="minorHAnsi"/>
                <w:color w:val="000000" w:themeColor="text1"/>
                <w:sz w:val="16"/>
                <w:szCs w:val="16"/>
              </w:rPr>
              <w:lastRenderedPageBreak/>
              <w:t xml:space="preserve">wychowanków,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korepetycje przedmiotowe</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podnoszenie kwalifikacji i kompetencji pracowników placówki poprzez realizację warsztatów umiejętności wychowawczych,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indywidualnych i grupowych spotkań z psychologiem</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ul. Szkolna 19</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100 000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Realizacja projektu usprawni proces integracji naszych wychowanków ze społeczeństwem, a tym samym kształtowania kompetencji społecznych, oraz będzie wsparciem procesu usamodzielniania się wychowanków osiągających pełnoletność. Program uczy radzić sobie z trudnymi emocjami, wskazuje pozytywne formy spędzania wolnego czasu, wyposaży w konkretne umiejętności, a przez to zapobiega wykluczeniu społecznemu dzieci i młodzieży z rodzin dysfunkcyjnych.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uczestniczących w projekcie – 30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11</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Dom Zakonny Zgromadzenia Sióstr Franciszkanek Rodziny Maryi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Przebudowa budynków  Placówki Opiekuńczo-Wychowawczej „Nasz Dom” Zgromadzenia Sióstr franciszkanek Rodziny Maryi</w:t>
            </w:r>
          </w:p>
        </w:tc>
        <w:tc>
          <w:tcPr>
            <w:tcW w:w="0" w:type="auto"/>
          </w:tcPr>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rPr>
              <w:t>2. Rozwój aktywności społeczno-gospodarczej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Niepubliczna Placówka Opiekuńczo-Wychowawcza „Nasz Dom” Zgromadzenia Sióstr Franciszkanek Rodziny Maryi istnieje od 2008 r. jest przeznaczona dla 30 dzieci. zgodnie z obowiązującą ustawą o wspieraniu rodziny i systemie pieczy zastępczej istnieje konieczność reorganizacji placówki i utworzenie w miejsce jednej dużej - dwóch lub trzech mniejszych. Umowa ze starostwem powiatowym  na prowadzenie placówki kończy się w połowie 2017 r. i nowa może być podpisana tylko pod warunkiem spełnienia standardów zawartych w ustawie.  Aby osiągnąć ten cel, konieczny jest remont budynku, aby utworzyć dwie lub trzy odrębne placówki po 14 dzieci. W innym wypadku placówka przestanie istnieć.</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Przebudowa placówki  jest zaplanowana w etapach, aby nie przerywać jej funkcjonowania. Pierwszy etap to remont dotychczasowej części biurowej i kilku pomieszczeń istniejącego wcześniej specjalnego ośrodka wychowawczego – budynki 17 i 19 b. Ma tu powstać placówka opiekuńczo-wychowawcza dla 14 dzieci. Drugi etap to remont </w:t>
            </w:r>
            <w:r w:rsidRPr="0017704A">
              <w:rPr>
                <w:rFonts w:asciiTheme="minorHAnsi" w:hAnsiTheme="minorHAnsi" w:cstheme="minorHAnsi"/>
                <w:color w:val="000000" w:themeColor="text1"/>
                <w:sz w:val="16"/>
                <w:szCs w:val="16"/>
              </w:rPr>
              <w:lastRenderedPageBreak/>
              <w:t>budynku nr 19 i przystosowanie go do potrzeb małej, bardziej rodzinnej placówki oraz przygotowanie pomieszczeń dla specjalistów. Trzeci etap to remont budynku po specjalnym ośrodku wychowawczym – ul. Szkolna 19a i przystosowanie go na potrzeby placówki opiekuńczo-wychowawczej z miejscami dla niepełnosprawnych dzieci. Kolejnym etapem będzie termomodernizacja budynku, doposażenie placu zabaw i wykonanie nowego ogrodzenia.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Szkolna 19, ul. Szkolna 17, ul. Szkolna 19 a, ul. Szkolna 19b</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3 500 000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2017-2018</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Przeprowadzony remont pozwoli na dalsze istnienie placówki i stworzenie rodzinnych, sprzyjających rozwojowi dzieci i młodzieży placówek opiekuńczo-wychowawczych, gdzie w warunkach zbliżonych do rodzinnych, dzieci będą miały nie tylko opiekę, ale będą przygotowywać się do samodzielności i podjęcia odpowiedzialności za swoje życie. Dalsze istnienie pozwoli na zapewnienie opieki i wychowania dzieciom znajdującym się w trudnej sytuacji życiowej oraz pozbawionych opieki rodzicielskiej pochodzących z miasta i powiatu ostrowieckiego.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w:t>
            </w:r>
            <w:r>
              <w:rPr>
                <w:rFonts w:asciiTheme="minorHAnsi" w:hAnsiTheme="minorHAnsi" w:cstheme="minorHAnsi"/>
                <w:color w:val="000000" w:themeColor="text1"/>
                <w:sz w:val="16"/>
                <w:szCs w:val="16"/>
              </w:rPr>
              <w:t>a</w:t>
            </w:r>
            <w:r w:rsidRPr="0017704A">
              <w:rPr>
                <w:rFonts w:asciiTheme="minorHAnsi" w:hAnsiTheme="minorHAnsi" w:cstheme="minorHAnsi"/>
                <w:color w:val="000000" w:themeColor="text1"/>
                <w:sz w:val="16"/>
                <w:szCs w:val="16"/>
              </w:rPr>
              <w:t xml:space="preserve"> zrewitalizowanych budynków – 1 szt.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12</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Parafia Rzymsko-Katolicka pw. Św. Stanisława Biskupa i Męczennika w Ostrowcu Świętokrzyskim</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Prowadzenie zajęć integracyjno-profilaktycznych w świetlicy środowiskowej przy Parafii Rzymsko-Katolickiej pw. Św. Stanisława Biskupa Męczennika w Ostrowcu Świętokrzyskim</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rPr>
              <w:t>2. Rozwój aktywności społeczno-gospodarczej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Niewystarczający poziom opieki pedagogicznej dla dzieci młodzieży, poszerzające się negatywne zjawiska uzależnień i przemocy, niski poziom integracji.</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prowadzenie zajęć integracyjno-profilaktycznych poprzez umożliwianie dzieciom i młodzieży wszechstronnego rozwoju z udziałem wykfalifikowanych instruktorów w takich dziedzinach aktywności jak: sport, kultura i sztuka, edukacja i rekreacja co przyczyni się do kształtowania pożądanych zachowań społecznych i cech osobowości</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planuje się ćwiczenia grup sportowych pod kierunkiem instruktorów (np. zajęcia kulturystyczne, szachy, tenis stołowy)</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przygotowanie do rywalizacji młodzieży w zawodach o zasięgu gminnym, powiatowym oraz regionalnym i ponadregionalnym.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 zakresie kultury i sztuki planuje się rozwój talentów w zakresie: </w:t>
            </w:r>
            <w:r w:rsidRPr="0017704A">
              <w:rPr>
                <w:rFonts w:asciiTheme="minorHAnsi" w:hAnsiTheme="minorHAnsi" w:cstheme="minorHAnsi"/>
                <w:color w:val="000000" w:themeColor="text1"/>
                <w:sz w:val="16"/>
                <w:szCs w:val="16"/>
              </w:rPr>
              <w:lastRenderedPageBreak/>
              <w:t>malarstwa, rzeźby, ceramiki, grafiki komputerowej i fotografii</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projekcja wartościowych filmów posiadających walor wychowawczo-edukacyjny</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planuje się organizację wycieczek krajoznawczych i rajdów pieszych oraz rowerowych</w:t>
            </w:r>
          </w:p>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przewiduje się również prowadzenie zajęć edukacyjnych dla dzieci i młodzieży wymagającej wsparcia w tym zakresie</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Szkolna 23</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2018 - 2023</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Prowadzenie w świetlicy środowiskowej zajęć integracyjno-profilaktycznych wpłynie znacząco na poprawę oferty wychowawczo-edukacyjnej, przeciwdziałanie negatywnym zjawiskom w szczególności przeciwdziałanie uzależnieniu od alkoholu i narkotyków, przeciwdziałanie przemocy dotykającej dzieci i młodzież, a także poprawę integracji ze społecznością lokalną.</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uczestniczących w projekcie – 30 </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13</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Prowadzenie Punktów Konsultacyjnych ds. Uzależnień w Ostrowcu Świętokrzyskim</w:t>
            </w:r>
          </w:p>
        </w:tc>
        <w:tc>
          <w:tcPr>
            <w:tcW w:w="0" w:type="auto"/>
          </w:tcPr>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2. Rozwój aktywności społeczno-gospodarczej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Ostrowiec Świętokrzyski to miasto, w którym w ciągu ostatnich kilkunastu lat zaszły poważne zmiany w sferze ekonomii i gospodarki, mające negatywne skutki na sferę społeczną miasta. Spadek pozycji ekonomicznej miasta pociągnął za sobą degradację części obszaru gminy. Jednym z ubocznych skutków tej degradacji jest wzrost liczby osób uzależnionych od alkoholu i narkotyków, a także upowszechnienie się tych zjawisk wśród młodzieży szkolnej.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Punkt konsultacyjny ds. uzależnień to miejsce, w którym specjalista  dokonuje wstępnej diagnozy problemu, zbiera wywiad dotyczący stopnia  zaawansowania uzależnienia, edukuje, udziela informacji, motywuje do podjęcia leczenia.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Działanie prowadzone będzie dwutorowo: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1. Punkt Konsultacyjny dla osób uzależnionych, eksperymentujących z narkotykami i ich rodzin, prowadzony w budynku Centrum </w:t>
            </w:r>
            <w:r w:rsidRPr="0017704A">
              <w:rPr>
                <w:rFonts w:asciiTheme="minorHAnsi" w:hAnsiTheme="minorHAnsi" w:cstheme="minorHAnsi"/>
                <w:color w:val="000000" w:themeColor="text1"/>
                <w:sz w:val="16"/>
                <w:szCs w:val="16"/>
              </w:rPr>
              <w:lastRenderedPageBreak/>
              <w:t xml:space="preserve">Edukacji Obywatelskiej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 Punkty konsultacyjne prowadzone w gminnych placówkach oświatowych  publicznych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Zadania punktów konsultacyjnych: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prowadzenie działalności informacyjnej i edukacyjnej w zakresie profilaktyki i rozwiązywania problemów uzależnień,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udzielanie osobom i rodzinom konsultacji oraz porad terapeutycznych, psychologicznych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i profilaktycznych w sprawach uzależnień,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wspomaganie osób używających ryzykownie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i szkodliwie w podjęciu decyzji w sprawie zmiany,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motywowanie osób współuzależnionych do ewentualnego podjęcia psychoterapii w zakładach lecznictwa odwykowego,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gromadzenie aktualnych informacji o miejscach pomocy oraz kompetencjach służb i instytucji z terenu gminy, zajmujących się systemową pomocą dla rodziny,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współdziałanie z innymi podmiotami zajmującymi się rozwiązywaniem problemów uzależnień, w szczególności lekarzami psychiatrii;</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B, C, D, E.</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Centrum Aktywności Obywatelskiej, ul. Sienkiewicza 70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581 000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Podstawowym efektem realizacji działania będzie wzrost świadomości mieszkańców w zakresie nałogów, zagrożeń jakie niesie ze sobą stosowanie używek (alkohol, narkotyki, „dopalacze”) oraz uzależnienie od hazardu czy </w:t>
            </w:r>
            <w:proofErr w:type="spellStart"/>
            <w:r w:rsidRPr="0017704A">
              <w:rPr>
                <w:rFonts w:asciiTheme="minorHAnsi" w:hAnsiTheme="minorHAnsi" w:cstheme="minorHAnsi"/>
                <w:color w:val="000000" w:themeColor="text1"/>
                <w:sz w:val="16"/>
                <w:szCs w:val="16"/>
              </w:rPr>
              <w:t>cyber</w:t>
            </w:r>
            <w:proofErr w:type="spellEnd"/>
            <w:r w:rsidRPr="0017704A">
              <w:rPr>
                <w:rFonts w:asciiTheme="minorHAnsi" w:hAnsiTheme="minorHAnsi" w:cstheme="minorHAnsi"/>
                <w:color w:val="000000" w:themeColor="text1"/>
                <w:sz w:val="16"/>
                <w:szCs w:val="16"/>
              </w:rPr>
              <w:t xml:space="preserve"> uzależnienia we wszelkiej formie. Wartością dodaną będzie również zdiagnozowanie osób uzależnionych przejawiających chęć zerwania z nałogiem i podjęcie pracy z nimi celem wyjścia z niego.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uczestniczących w projekcie – 100 </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14</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Centrum Kształcenia Zawodowego</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 Ustawicznego</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"Aktywni na rynku pracy"</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2. Rozwój aktywności społeczno-gospodarczej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Uczniowie Centrum Kształcenia Zawodowego i Ustawicznego w Ostrowcu Św. pochodzący z rodzin u których występują problemy opiekuńczo-wychowawcze, nie wykazują motywacji do osiągania wysokich wyników w kształceniu zawodowym, co przejawia się brakiem umiejętności techniczno-</w:t>
            </w:r>
            <w:r w:rsidRPr="0017704A">
              <w:rPr>
                <w:rFonts w:asciiTheme="minorHAnsi" w:hAnsiTheme="minorHAnsi" w:cstheme="minorHAnsi"/>
                <w:color w:val="000000" w:themeColor="text1"/>
                <w:sz w:val="16"/>
                <w:szCs w:val="16"/>
              </w:rPr>
              <w:lastRenderedPageBreak/>
              <w:t xml:space="preserve">informatycznych i skutkuje niedostatecznym przygotowaniem do wymagań rynku pracy. Problem potęguje brak bezpośredniego kontaktu z pracodawcą w toku edukacji szkolnej. Uczniowie z powodu trudnych warunków materialnych, nie posiadają w domu komputerów lub nie mają dostępu do Internetu.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Akapitzlis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- 96-godzinny Kurs programowania i obsługi obrabiarek CNC </w:t>
            </w:r>
          </w:p>
          <w:p w:rsidR="00221FAB" w:rsidRPr="0017704A" w:rsidRDefault="00221FAB" w:rsidP="00CE5789">
            <w:pPr>
              <w:pStyle w:val="Akapitzlis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dwóch programów: do nauki programowania obrabiarek CNC i nauki komputerowego wspomagania wytwarzania</w:t>
            </w:r>
          </w:p>
          <w:p w:rsidR="00221FAB" w:rsidRPr="0017704A" w:rsidRDefault="00221FAB" w:rsidP="00CE5789">
            <w:pPr>
              <w:pStyle w:val="Akapitzlis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- 150-godzinne staże zawodowe na lokalnym rynku pracy </w:t>
            </w:r>
          </w:p>
          <w:p w:rsidR="00221FAB" w:rsidRPr="0017704A" w:rsidRDefault="00221FAB" w:rsidP="00CE5789">
            <w:pPr>
              <w:pStyle w:val="Akapitzlis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indywidualne doradztwo zawodowe </w:t>
            </w:r>
          </w:p>
          <w:p w:rsidR="00221FAB" w:rsidRPr="0017704A" w:rsidRDefault="00221FAB" w:rsidP="00CE5789">
            <w:pPr>
              <w:pStyle w:val="Akapitzlis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stypendia stażowe </w:t>
            </w:r>
          </w:p>
          <w:p w:rsidR="00221FAB" w:rsidRPr="0017704A" w:rsidRDefault="00221FAB" w:rsidP="00CE5789">
            <w:pPr>
              <w:pStyle w:val="Akapitzlis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materiały szkoleniowo-piśmiennicze,</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szkolenia bhp,</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odzieży ochronnej,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materiały szkoleniowo-piśmiennicze,</w:t>
            </w:r>
          </w:p>
          <w:p w:rsidR="00221FAB" w:rsidRPr="0017704A" w:rsidRDefault="00221FAB" w:rsidP="00CE5789">
            <w:pPr>
              <w:pStyle w:val="Stopka"/>
              <w:tabs>
                <w:tab w:val="clear" w:pos="4536"/>
                <w:tab w:val="clear" w:pos="9072"/>
              </w:tabs>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000000" w:themeColor="text1"/>
                <w:sz w:val="16"/>
                <w:szCs w:val="16"/>
              </w:rPr>
            </w:pPr>
            <w:r w:rsidRPr="0017704A">
              <w:rPr>
                <w:rFonts w:asciiTheme="minorHAnsi" w:hAnsiTheme="minorHAnsi" w:cstheme="minorHAnsi"/>
                <w:color w:val="000000" w:themeColor="text1"/>
                <w:sz w:val="16"/>
                <w:szCs w:val="16"/>
              </w:rPr>
              <w:t>- catering, obsługa projektu, zakupy biurowe</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A. Mickiewicza 1</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565 720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2017-2019</w:t>
            </w:r>
          </w:p>
        </w:tc>
        <w:tc>
          <w:tcPr>
            <w:tcW w:w="0" w:type="auto"/>
          </w:tcPr>
          <w:p w:rsidR="00221FAB" w:rsidRPr="0017704A" w:rsidRDefault="00221FAB" w:rsidP="00CE5789">
            <w:pPr>
              <w:pStyle w:val="Bezodstpw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7704A">
              <w:rPr>
                <w:rFonts w:asciiTheme="minorHAnsi" w:hAnsiTheme="minorHAnsi" w:cstheme="minorHAnsi"/>
                <w:sz w:val="16"/>
                <w:szCs w:val="16"/>
              </w:rPr>
              <w:t>Uzyskanie niezbędnych kompetencji techniczno-informatycznych i osiągnięcie przez uczniów samodzielności i kreatywności zawodowej oraz  wzbudzenie ich aktywności  a w efekcie poprawie ich sytuacji społeczno-ekonomicznej. I służących wzrostowi ich kwalifikacji zawodowych jako przyszłych pracowników</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biorących udział w projekcie – 40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15</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Centrum Kształcenia Zawodowego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 Ustawicznego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"Aktywni bezrobotni!"</w:t>
            </w:r>
          </w:p>
        </w:tc>
        <w:tc>
          <w:tcPr>
            <w:tcW w:w="0" w:type="auto"/>
          </w:tcPr>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2. Rozwój aktywności społeczno-gospodarczej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Potrzeba realizacji projektu wynika z faktu wysokiego bezrobocia na terenie województwa świętokrzyskiego, które na </w:t>
            </w:r>
            <w:r w:rsidRPr="0017704A">
              <w:rPr>
                <w:rStyle w:val="Pogrubienie"/>
                <w:rFonts w:asciiTheme="minorHAnsi" w:hAnsiTheme="minorHAnsi" w:cstheme="minorHAnsi"/>
                <w:color w:val="000000" w:themeColor="text1"/>
                <w:sz w:val="16"/>
                <w:szCs w:val="16"/>
              </w:rPr>
              <w:t xml:space="preserve">koniec kwietnia 2014 </w:t>
            </w:r>
            <w:r w:rsidRPr="0017704A">
              <w:rPr>
                <w:rFonts w:asciiTheme="minorHAnsi" w:hAnsiTheme="minorHAnsi" w:cstheme="minorHAnsi"/>
                <w:color w:val="000000" w:themeColor="text1"/>
                <w:sz w:val="16"/>
                <w:szCs w:val="16"/>
              </w:rPr>
              <w:t xml:space="preserve">roku osiągnęło poziom </w:t>
            </w:r>
            <w:r w:rsidRPr="0017704A">
              <w:rPr>
                <w:rStyle w:val="Pogrubienie"/>
                <w:rFonts w:asciiTheme="minorHAnsi" w:hAnsiTheme="minorHAnsi" w:cstheme="minorHAnsi"/>
                <w:color w:val="000000" w:themeColor="text1"/>
                <w:sz w:val="16"/>
                <w:szCs w:val="16"/>
              </w:rPr>
              <w:t>15,8%</w:t>
            </w:r>
            <w:r w:rsidRPr="0017704A">
              <w:rPr>
                <w:rFonts w:asciiTheme="minorHAnsi" w:hAnsiTheme="minorHAnsi" w:cstheme="minorHAnsi"/>
                <w:color w:val="000000" w:themeColor="text1"/>
                <w:sz w:val="16"/>
                <w:szCs w:val="16"/>
              </w:rPr>
              <w:t xml:space="preserve">. Z diagnozy przeprowadzonej wśród pracodawców na rynku lokalnym wywnioskować można, iż bezrobotni kobiety i mężczyźni postrzegani są jako mało przedsiębiorczy, a ich kwalifikacje i </w:t>
            </w:r>
            <w:r w:rsidRPr="0017704A">
              <w:rPr>
                <w:rFonts w:asciiTheme="minorHAnsi" w:hAnsiTheme="minorHAnsi" w:cstheme="minorHAnsi"/>
                <w:color w:val="000000" w:themeColor="text1"/>
                <w:sz w:val="16"/>
                <w:szCs w:val="16"/>
              </w:rPr>
              <w:lastRenderedPageBreak/>
              <w:t>umiejętności zawodowe często nie spełniają oczekiwań pracodawców, wymagających znajomości najnowszych technik i metod świadczonych usług. Przyczynami wysokiego bezrobocia jest także niechęć pracodawców do zatrudniania osób bez doświadczenia zawodowego (41,1%). Kolejny zidentyfikowany problem to niska mobilność zawodowa i edukacyjna, spowodowana niedostosowaniem kwalifikacji do potrzeb rynku pracy oraz wynikające z tego faktu obniżenie motywacji do podnoszenia lub nabywania nowych umiejętności zawodowych.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- 96-godzinny Kurs programowania i obsługi obrabiarek CNC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- 96-godzinny Kurs wizażu i stylizacji paznokci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kursy na prawo jazdy kategorii: B, B+E, A2, C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dwóch programów: do nauki programowania obrabiarek CNC i nauki komputerowego wspomagania wytwarzania,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materiałów, środków i sprzętu do makijażu oraz stylizacji paznokci,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szkolenia bhp,</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odzieży ochronnej,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materiały szkoleniowo-piśmiennicze,</w:t>
            </w:r>
          </w:p>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catering, obsługa projektu, zakupy biurowe</w:t>
            </w:r>
          </w:p>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A. Mickiewicza 1</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574 970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2017-2019</w:t>
            </w:r>
          </w:p>
        </w:tc>
        <w:tc>
          <w:tcPr>
            <w:tcW w:w="0" w:type="auto"/>
          </w:tcPr>
          <w:p w:rsidR="00221FAB" w:rsidRPr="0017704A" w:rsidRDefault="00221FAB" w:rsidP="00CE5789">
            <w:pPr>
              <w:pStyle w:val="Bezodstpw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7704A">
              <w:rPr>
                <w:rFonts w:asciiTheme="minorHAnsi" w:hAnsiTheme="minorHAnsi" w:cstheme="minorHAnsi"/>
                <w:sz w:val="16"/>
                <w:szCs w:val="16"/>
              </w:rPr>
              <w:t xml:space="preserve">Dostosowanie kompetencji zawodowych, podniesienie kwalifikacji zawodowych oraz wyrównanie szans  bezrobotnych osób z terenu województwa świętokrzyskiego (zwłaszcza na terenach rewitalizowanych) do aktywnego funkcjonowania na rynku pracy. Zwiększenie </w:t>
            </w:r>
          </w:p>
          <w:p w:rsidR="00221FAB" w:rsidRPr="0017704A" w:rsidRDefault="00221FAB" w:rsidP="00CE5789">
            <w:pPr>
              <w:pStyle w:val="Bezodstpw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7704A">
              <w:rPr>
                <w:rFonts w:asciiTheme="minorHAnsi" w:hAnsiTheme="minorHAnsi" w:cstheme="minorHAnsi"/>
                <w:sz w:val="16"/>
                <w:szCs w:val="16"/>
              </w:rPr>
              <w:t>motywacji do podnoszenia lub nabywania nowych umiejętności zawodowych.</w:t>
            </w:r>
            <w:r w:rsidRPr="0017704A">
              <w:rPr>
                <w:rFonts w:asciiTheme="minorHAnsi" w:hAnsiTheme="minorHAnsi" w:cstheme="minorHAnsi"/>
              </w:rPr>
              <w:t xml:space="preserve"> </w:t>
            </w:r>
            <w:r w:rsidRPr="0017704A">
              <w:rPr>
                <w:rFonts w:asciiTheme="minorHAnsi" w:hAnsiTheme="minorHAnsi" w:cstheme="minorHAnsi"/>
                <w:sz w:val="16"/>
                <w:szCs w:val="16"/>
              </w:rPr>
              <w:t xml:space="preserve">Kursy przyczynią się również do wyposażenia grupy </w:t>
            </w:r>
            <w:r w:rsidRPr="0017704A">
              <w:rPr>
                <w:rFonts w:asciiTheme="minorHAnsi" w:hAnsiTheme="minorHAnsi" w:cstheme="minorHAnsi"/>
                <w:sz w:val="16"/>
                <w:szCs w:val="16"/>
              </w:rPr>
              <w:lastRenderedPageBreak/>
              <w:t>bezrobotnych objętych wsparciem w adekwatne do potrzeb rynku pracy kompetencje zawodowe, umożliwią zdobycie niezbędnego doświadczenia oraz zwiększą ich mobilność na rynku pracy, dzięki czemu będą mieli większe szanse na znalezienie pracy, która zapewni im godziwe środki utrzymania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biorących udział w projekcie – 40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16</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Aktywni seniorzy- aktywna społeczność</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2. Rozwój aktywności społeczno-gospodarczej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jest odpowiedzią na problem braku oferty spędzania czasu wolnego dla seniorów, dostosowanej do ich potrzeb, zainteresowań, a także sytuacji finansowej. Osoby starsze przejawiają chęć wykorzysta</w:t>
            </w:r>
            <w:r>
              <w:rPr>
                <w:rFonts w:asciiTheme="minorHAnsi" w:hAnsiTheme="minorHAnsi" w:cstheme="minorHAnsi"/>
                <w:color w:val="000000" w:themeColor="text1"/>
                <w:sz w:val="16"/>
                <w:szCs w:val="16"/>
              </w:rPr>
              <w:t>nia</w:t>
            </w:r>
            <w:r w:rsidRPr="0017704A">
              <w:rPr>
                <w:rFonts w:asciiTheme="minorHAnsi" w:hAnsiTheme="minorHAnsi" w:cstheme="minorHAnsi"/>
                <w:color w:val="000000" w:themeColor="text1"/>
                <w:sz w:val="16"/>
                <w:szCs w:val="16"/>
              </w:rPr>
              <w:t xml:space="preserve"> swojej wiedzy, doświadczenia, zainteresowań, tymczasem brakuje oferty zajęć, która pozwoliłaby im ten potencjał wykorzystać. Osoby starsze mogą być przykładem zainteresowania sprawami swojej społeczności. Seniorzy borykają się z problemem niedostosowania do zmieniającego się świata, który w dużej mierze opiera się na nowoczesnych środach przekazu informacji. Ponieważ seniorzy, aby efektywnie uczyć się  wymagają specjalnego podejścia, uwzględniającego ich potrzeby, niezbędne jest przygotowanie zajęć odpowiadających na ich potrzeby i oczekiwania.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Odbiorcą projektu są osoby starsze zamieszkujące w Ostrowcu Św.. Projekt obejmował będzie zajęcia komputerowe, plastyczne, gimnastyczne w zakresie zdrowego stylu życia i żywienia, naukę radzenia sobie ze stresem i animacji czasu wolnego, a także warsztaty dla liderów z zakresu samoorganizacji i prowadzenia grup seniorskich. Zakłada się realizację kolejnych edycji projektu w poszczególnych latach realizacji projektu.  </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 B, C, D</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Centrum Aktywności Obywatelskiej, ul. Sienkiewicza 70</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Centrum Przedsiębiorczości i Aktywizacji Zawodowej</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400 000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2017-2020</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Zwiększenia aktywności osób starszych oraz możliwości rozwoju ich postaw obywatelskich i przedsiębiorczych.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osób uczestniczących w projekcie – 100</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17</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Spółdzielnia Mieszkaniowa ‘Krzemionki” w Ostrowcu Św.</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Poprawa </w:t>
            </w:r>
            <w:proofErr w:type="spellStart"/>
            <w:r w:rsidRPr="0017704A">
              <w:rPr>
                <w:rFonts w:asciiTheme="minorHAnsi" w:hAnsiTheme="minorHAnsi" w:cstheme="minorHAnsi"/>
                <w:color w:val="000000" w:themeColor="text1"/>
                <w:sz w:val="16"/>
                <w:szCs w:val="16"/>
              </w:rPr>
              <w:t>społeczno</w:t>
            </w:r>
            <w:proofErr w:type="spellEnd"/>
            <w:r w:rsidRPr="0017704A">
              <w:rPr>
                <w:rFonts w:asciiTheme="minorHAnsi" w:hAnsiTheme="minorHAnsi" w:cstheme="minorHAnsi"/>
                <w:color w:val="000000" w:themeColor="text1"/>
                <w:sz w:val="16"/>
                <w:szCs w:val="16"/>
              </w:rPr>
              <w:t xml:space="preserve"> - gospodarczego wykorzystania  Osiedlowego Domu Społecznego „Malwa” w Ostrowcu Św.</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6E6DC4">
              <w:rPr>
                <w:rFonts w:asciiTheme="minorHAnsi" w:hAnsiTheme="minorHAnsi" w:cstheme="minorHAnsi"/>
                <w:sz w:val="16"/>
                <w:szCs w:val="16"/>
              </w:rPr>
              <w:t>3. Rozwój oraz zwiększenie dostępu do infrastruktury oraz ofert edukacyjnej, kul</w:t>
            </w:r>
            <w:r>
              <w:rPr>
                <w:rFonts w:asciiTheme="minorHAnsi" w:hAnsiTheme="minorHAnsi" w:cstheme="minorHAnsi"/>
                <w:sz w:val="16"/>
                <w:szCs w:val="16"/>
              </w:rPr>
              <w:t>turalnej, rekreacyjno-sportowej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Niski poziom przedsiębiorczości na obszarze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promowanie przedsiębiorczości i aktywności społecznej poprzez organizację różnego rodzaju szkoleń</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utworzenie nowych miejsc pracy</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rPr>
              <w:t xml:space="preserve">- promowanie i rozwój dziedzictwa kulturowego </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B</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os. Stawki 45</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284 400 zł</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przyczyni się do ułatwienia dostępu do przystępnych cenowo, trwałych oraz wysokiej jakości usług kulturalnych i gospodarczych, poszerzenia wiedzy mieszkańców na temat możliwości prowadzenia działalności gospodarczej w zakresie drobnej produkcji i usług.</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 osób uczestniczących spotkaniach – 50 osób</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18</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Przebudowa budynków dawnego browaru przy ul. </w:t>
            </w:r>
            <w:proofErr w:type="spellStart"/>
            <w:r w:rsidRPr="0017704A">
              <w:rPr>
                <w:rFonts w:asciiTheme="minorHAnsi" w:hAnsiTheme="minorHAnsi" w:cstheme="minorHAnsi"/>
                <w:color w:val="000000" w:themeColor="text1"/>
                <w:sz w:val="16"/>
                <w:szCs w:val="16"/>
              </w:rPr>
              <w:t>Siennieńskiej</w:t>
            </w:r>
            <w:proofErr w:type="spellEnd"/>
            <w:r w:rsidRPr="0017704A">
              <w:rPr>
                <w:rFonts w:asciiTheme="minorHAnsi" w:hAnsiTheme="minorHAnsi" w:cstheme="minorHAnsi"/>
                <w:color w:val="000000" w:themeColor="text1"/>
                <w:sz w:val="16"/>
                <w:szCs w:val="16"/>
              </w:rPr>
              <w:t xml:space="preserve"> 54 w Ostrowcu Świętokrzyskim na potrzeby instytucji kultury - Miejskiej Biblioteki Publicznej, Miejskiego Centrum Kultury oraz Biura Wystaw Artystycznych </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507011">
              <w:rPr>
                <w:rFonts w:asciiTheme="minorHAnsi" w:hAnsiTheme="minorHAnsi" w:cstheme="minorHAnsi"/>
                <w:color w:val="000000" w:themeColor="text1"/>
                <w:sz w:val="16"/>
                <w:szCs w:val="16"/>
              </w:rPr>
              <w:t>3. Rozwój oraz zwiększenie dostępu do infrastruktury oraz ofert edukacyjnej, kulturalnej, rekreacyjno-sportowej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Zły stan techniczny obiektów kultury,  niezagospodarowana przestrzeń publiczna</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6"/>
                <w:szCs w:val="16"/>
                <w:lang w:eastAsia="pl-PL"/>
              </w:rPr>
            </w:pPr>
            <w:r w:rsidRPr="0017704A">
              <w:rPr>
                <w:rFonts w:asciiTheme="minorHAnsi" w:hAnsiTheme="minorHAnsi" w:cstheme="minorHAnsi"/>
                <w:bCs/>
                <w:sz w:val="16"/>
                <w:szCs w:val="16"/>
                <w:lang w:eastAsia="pl-PL"/>
              </w:rPr>
              <w:t>- rozbiórki części suszarni, magazynu, słodowni, warzelni, magazynu zbożow</w:t>
            </w:r>
            <w:r>
              <w:rPr>
                <w:rFonts w:asciiTheme="minorHAnsi" w:hAnsiTheme="minorHAnsi" w:cstheme="minorHAnsi"/>
                <w:bCs/>
                <w:sz w:val="16"/>
                <w:szCs w:val="16"/>
                <w:lang w:eastAsia="pl-PL"/>
              </w:rPr>
              <w:t>ego</w:t>
            </w:r>
            <w:r w:rsidRPr="0017704A">
              <w:rPr>
                <w:rFonts w:asciiTheme="minorHAnsi" w:hAnsiTheme="minorHAnsi" w:cstheme="minorHAnsi"/>
                <w:bCs/>
                <w:sz w:val="16"/>
                <w:szCs w:val="16"/>
                <w:lang w:eastAsia="pl-PL"/>
              </w:rPr>
              <w:t xml:space="preserve">, </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6"/>
                <w:szCs w:val="16"/>
                <w:lang w:eastAsia="pl-PL"/>
              </w:rPr>
            </w:pPr>
            <w:r w:rsidRPr="0017704A">
              <w:rPr>
                <w:rFonts w:asciiTheme="minorHAnsi" w:hAnsiTheme="minorHAnsi" w:cstheme="minorHAnsi"/>
                <w:bCs/>
                <w:sz w:val="16"/>
                <w:szCs w:val="16"/>
                <w:lang w:eastAsia="pl-PL"/>
              </w:rPr>
              <w:t>- rewitalizacja zespołu obiektów polegająca na przebudowie i adaptacji do nowych funkcji budynku,</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6"/>
                <w:szCs w:val="16"/>
                <w:lang w:eastAsia="pl-PL"/>
              </w:rPr>
            </w:pPr>
            <w:r w:rsidRPr="0017704A">
              <w:rPr>
                <w:rFonts w:asciiTheme="minorHAnsi" w:hAnsiTheme="minorHAnsi" w:cstheme="minorHAnsi"/>
                <w:bCs/>
                <w:sz w:val="16"/>
                <w:szCs w:val="16"/>
                <w:lang w:eastAsia="pl-PL"/>
              </w:rPr>
              <w:t>- wykonanie fragmentów dobudowanych do budynku,</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6"/>
                <w:szCs w:val="16"/>
                <w:lang w:eastAsia="pl-PL"/>
              </w:rPr>
            </w:pPr>
            <w:r w:rsidRPr="0017704A">
              <w:rPr>
                <w:rFonts w:asciiTheme="minorHAnsi" w:hAnsiTheme="minorHAnsi" w:cstheme="minorHAnsi"/>
                <w:bCs/>
                <w:sz w:val="16"/>
                <w:szCs w:val="16"/>
                <w:lang w:eastAsia="pl-PL"/>
              </w:rPr>
              <w:t>- prace termomodernizacyjne,</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6"/>
                <w:szCs w:val="16"/>
                <w:lang w:eastAsia="pl-PL"/>
              </w:rPr>
            </w:pPr>
            <w:r w:rsidRPr="0017704A">
              <w:rPr>
                <w:rFonts w:asciiTheme="minorHAnsi" w:hAnsiTheme="minorHAnsi" w:cstheme="minorHAnsi"/>
                <w:bCs/>
                <w:sz w:val="16"/>
                <w:szCs w:val="16"/>
                <w:lang w:eastAsia="pl-PL"/>
              </w:rPr>
              <w:t>- nawierzchnie utwardzone i ciągi pieszo-jezdne,</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6"/>
                <w:szCs w:val="16"/>
                <w:lang w:eastAsia="pl-PL"/>
              </w:rPr>
            </w:pPr>
            <w:r w:rsidRPr="0017704A">
              <w:rPr>
                <w:rFonts w:asciiTheme="minorHAnsi" w:hAnsiTheme="minorHAnsi" w:cstheme="minorHAnsi"/>
                <w:bCs/>
                <w:sz w:val="16"/>
                <w:szCs w:val="16"/>
                <w:lang w:eastAsia="pl-PL"/>
              </w:rPr>
              <w:t>- parkingi, zieleń,</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6"/>
                <w:szCs w:val="16"/>
                <w:lang w:eastAsia="pl-PL"/>
              </w:rPr>
            </w:pPr>
            <w:r w:rsidRPr="0017704A">
              <w:rPr>
                <w:rFonts w:asciiTheme="minorHAnsi" w:hAnsiTheme="minorHAnsi" w:cstheme="minorHAnsi"/>
                <w:bCs/>
                <w:sz w:val="16"/>
                <w:szCs w:val="16"/>
                <w:lang w:eastAsia="pl-PL"/>
              </w:rPr>
              <w:t>- sieci zewnętrzne,</w:t>
            </w:r>
          </w:p>
          <w:p w:rsidR="00221FAB" w:rsidRPr="0017704A" w:rsidRDefault="00221FAB" w:rsidP="00CE5789">
            <w:pPr>
              <w:suppressAutoHyphens w:val="0"/>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bCs/>
                <w:sz w:val="16"/>
                <w:szCs w:val="16"/>
                <w:lang w:eastAsia="pl-PL"/>
              </w:rPr>
              <w:t xml:space="preserve">- wyposażenie, mała architektura (ławki, kosze na śmieci, oświetlenie, stacja </w:t>
            </w:r>
            <w:proofErr w:type="spellStart"/>
            <w:r w:rsidRPr="0017704A">
              <w:rPr>
                <w:rFonts w:asciiTheme="minorHAnsi" w:hAnsiTheme="minorHAnsi" w:cstheme="minorHAnsi"/>
                <w:bCs/>
                <w:sz w:val="16"/>
                <w:szCs w:val="16"/>
                <w:lang w:eastAsia="pl-PL"/>
              </w:rPr>
              <w:t>trafo</w:t>
            </w:r>
            <w:proofErr w:type="spellEnd"/>
            <w:r w:rsidRPr="0017704A">
              <w:rPr>
                <w:rFonts w:asciiTheme="minorHAnsi" w:hAnsiTheme="minorHAnsi" w:cstheme="minorHAnsi"/>
                <w:bCs/>
                <w:sz w:val="16"/>
                <w:szCs w:val="16"/>
                <w:lang w:eastAsia="pl-PL"/>
              </w:rPr>
              <w:t>, itp.).</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ul. </w:t>
            </w:r>
            <w:proofErr w:type="spellStart"/>
            <w:r w:rsidRPr="0017704A">
              <w:rPr>
                <w:rFonts w:asciiTheme="minorHAnsi" w:hAnsiTheme="minorHAnsi" w:cstheme="minorHAnsi"/>
                <w:color w:val="000000" w:themeColor="text1"/>
                <w:sz w:val="16"/>
                <w:szCs w:val="16"/>
              </w:rPr>
              <w:t>Siennieńska</w:t>
            </w:r>
            <w:proofErr w:type="spellEnd"/>
            <w:r w:rsidRPr="0017704A">
              <w:rPr>
                <w:rFonts w:asciiTheme="minorHAnsi" w:hAnsiTheme="minorHAnsi" w:cstheme="minorHAnsi"/>
                <w:color w:val="000000" w:themeColor="text1"/>
                <w:sz w:val="16"/>
                <w:szCs w:val="16"/>
              </w:rPr>
              <w:t xml:space="preserve"> 54</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21 125 250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2015-2018</w:t>
            </w:r>
          </w:p>
        </w:tc>
        <w:tc>
          <w:tcPr>
            <w:tcW w:w="0" w:type="auto"/>
          </w:tcPr>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eastAsia="pl-PL"/>
              </w:rPr>
            </w:pPr>
            <w:r w:rsidRPr="0017704A">
              <w:rPr>
                <w:rFonts w:asciiTheme="minorHAnsi" w:hAnsiTheme="minorHAnsi" w:cstheme="minorHAnsi"/>
                <w:color w:val="000000"/>
                <w:sz w:val="16"/>
                <w:szCs w:val="16"/>
                <w:lang w:eastAsia="pl-PL"/>
              </w:rPr>
              <w:t>Wzrost zainteresowania ofertą kulturalną miasta zarówno wśród mieszkańców, jak i turystów oraz w efekcie wzrost natężenia ruchu turystycznego w mieście. Pozytywne oddziaływanie społeczno-gospodarcze projektu będzie związane również z poprawą i ugruntowaniem wizerunku Ostrowca Świętokrzyskiego jako miasta, w którym prężnie i w zgodzie z tradycjami historycznymi miasta rozwija się kultura. Korzyścią długofalową będzie również niewątpliwie poprawa warunków życia mieszkańców dzięki zapewnionemu dostępowi do najwyższej jakości oferty kulturalnej.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sz w:val="16"/>
                <w:szCs w:val="16"/>
                <w:lang w:eastAsia="pl-PL"/>
              </w:rPr>
              <w:t xml:space="preserve">Planowana infrastruktura stworzy warunki do nieograniczonej twórczości artystycznej, rozwijania zainteresowań i talentów oraz maksymalnego zaspokajania szerokich potrzeb kulturalnych wspólnoty lokalnej poprzez zaoferowanie w jednym miejscu całościowych, obszernych i złożonych usług kulturalnych. Projekt umożliwi sprawne zapewnienie współfunkcjonowania Biblioteki, Biura Wystaw Artystycznych oraz Miejskiego Centrum Kultury w obrębie fragmentu jednego kwartału zabudowy miejskiej, przy wykorzystaniu istniejących </w:t>
            </w:r>
            <w:r w:rsidRPr="0017704A">
              <w:rPr>
                <w:rFonts w:asciiTheme="minorHAnsi" w:hAnsiTheme="minorHAnsi" w:cstheme="minorHAnsi"/>
                <w:color w:val="000000"/>
                <w:sz w:val="16"/>
                <w:szCs w:val="16"/>
                <w:lang w:eastAsia="pl-PL"/>
              </w:rPr>
              <w:lastRenderedPageBreak/>
              <w:t>zabudowań, rozbudowę/odbudowę budynków wraz z zagospodarowaniem terenu przyległego (parkingi, zieleń) i wyeksponowaniu walorów architektoniczno-historycznych obiektowych zabytków architektury przemysłowej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zrewitalizowanych obiektów kultury – 1 szt.</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19</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 / Miejskie Centrum Kultury</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Centrum Tradycji Hutnictwa</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507011">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na którym ma być realizowane przedsięwzięcie, to byłe tereny starego zakładu Huty Ostrowiec. Budynki, w których zostanie zlokalizowane Centrum, są obecnie nieużytkowane. Elewacje zewnętrzne budynków znajdują się w bardzo złym stanie ogólnym.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Stan techniczny wnętrz określa się jako zły. Lokale wymagają natychmiastowego remontu w celu ocalenia ich przed degradacją. Budynki są w środku poważnie uszkodzone i zdewastowane.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 p</w:t>
            </w:r>
            <w:r w:rsidRPr="0017704A">
              <w:rPr>
                <w:rFonts w:asciiTheme="minorHAnsi" w:hAnsiTheme="minorHAnsi" w:cstheme="minorHAnsi"/>
                <w:color w:val="000000" w:themeColor="text1"/>
                <w:sz w:val="16"/>
                <w:szCs w:val="16"/>
              </w:rPr>
              <w:t>race budowlane i konserwatorskie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prace instalacyjne (branża elektryczna, </w:t>
            </w:r>
            <w:proofErr w:type="spellStart"/>
            <w:r w:rsidRPr="0017704A">
              <w:rPr>
                <w:rFonts w:asciiTheme="minorHAnsi" w:hAnsiTheme="minorHAnsi" w:cstheme="minorHAnsi"/>
                <w:color w:val="000000" w:themeColor="text1"/>
                <w:sz w:val="16"/>
                <w:szCs w:val="16"/>
              </w:rPr>
              <w:t>wod</w:t>
            </w:r>
            <w:proofErr w:type="spellEnd"/>
            <w:r w:rsidRPr="0017704A">
              <w:rPr>
                <w:rFonts w:asciiTheme="minorHAnsi" w:hAnsiTheme="minorHAnsi" w:cstheme="minorHAnsi"/>
                <w:color w:val="000000" w:themeColor="text1"/>
                <w:sz w:val="16"/>
                <w:szCs w:val="16"/>
              </w:rPr>
              <w:t>. - kan. c. o., wentylacja i klimatyzacja)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sprzętu, eksponatów i wyposażenia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digitalizacja zbiorów.</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Świętokrzyska 6 i 6A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10 983 900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2018-2020</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Powstanie multimedialnego Centrum Tradycji Hutnictwa  stworzy możliwości do poszerzenia oferty kulturalnej, edukacyjnej i turystycznej regionu o szlaki kultury przemysłowej czy też architektury przemysłowej. Miejsce stanie się w tym kontekście centrum wiedzy o tej części regionu. Będzie gromadziło pamiątki, materiały i archiwalia świadczące o wspólnym dziedzictwie kulturowym, jakim jest kilkusetletnia tradycja przemysłowa regionu. Wpłynie to na rozwój kultury i turystyki w oparciu o zasoby dziedzictwa kulturowego regionu. Zaletą utworzenia centrum będzie także poszerzenie i poprawa edukacji przede wszystkim wśród młodzieży. Nastąpi podniesienie poziomu wiedzy mieszkańców regionu na temat ich przeszłości oraz wzrost integracji lokalnych środowisk kulturotwórczych.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zrewitalizowanych obiektów kultury – 1 szt.</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20</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Państwowa Szkoła Muzyczna I stopnia w Ostrowcu Świętokrzyskim</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„Rozbudowa Państwowej Szkoły Muzycznej I Stopnia o salę koncertową wraz z instalacjami wod.-kan., gazu, c.o., wentylacji mechanicznej, </w:t>
            </w:r>
            <w:r w:rsidRPr="0017704A">
              <w:rPr>
                <w:rFonts w:asciiTheme="minorHAnsi" w:hAnsiTheme="minorHAnsi" w:cstheme="minorHAnsi"/>
                <w:color w:val="000000" w:themeColor="text1"/>
                <w:sz w:val="16"/>
                <w:szCs w:val="16"/>
              </w:rPr>
              <w:lastRenderedPageBreak/>
              <w:t>klimatyzacji, energii elektrycznej, techniczną i niskoprądową – na działkach nr ew. 48/9, 49/2, 50 (obręb 36, arkusz 1) położonych przy ul. Iłżeckiej w Ostrowcu Św.”</w:t>
            </w:r>
          </w:p>
        </w:tc>
        <w:tc>
          <w:tcPr>
            <w:tcW w:w="0" w:type="auto"/>
          </w:tcPr>
          <w:p w:rsidR="00221FAB" w:rsidRPr="006E6DC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E6DC4">
              <w:rPr>
                <w:rFonts w:asciiTheme="minorHAnsi" w:hAnsiTheme="minorHAnsi" w:cstheme="minorHAnsi"/>
                <w:sz w:val="16"/>
                <w:szCs w:val="16"/>
              </w:rPr>
              <w:lastRenderedPageBreak/>
              <w:t>3. Rozwój oraz zwiększenie dostępu do infrastruktury oraz ofert edukacyjnej, kulturalnej, rekreacyjno-sportowej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lastRenderedPageBreak/>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Głównym powodem jest konieczność poprawienia warunków lokalowych i podniesienie standardów kształcenia muzycznego.</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lastRenderedPageBreak/>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dotyczy rozbudowy, przebudowy i remontu nie zabytkowej infrastruktury na cele działalności kulturalnej. Beneficjentem projektu będzie Państwowa Szkoła Muzyczna I stopnia prowadzon</w:t>
            </w:r>
            <w:r>
              <w:rPr>
                <w:rFonts w:asciiTheme="minorHAnsi" w:hAnsiTheme="minorHAnsi" w:cstheme="minorHAnsi"/>
                <w:color w:val="000000" w:themeColor="text1"/>
                <w:sz w:val="16"/>
                <w:szCs w:val="16"/>
              </w:rPr>
              <w:t>a</w:t>
            </w:r>
            <w:r w:rsidRPr="0017704A">
              <w:rPr>
                <w:rFonts w:asciiTheme="minorHAnsi" w:hAnsiTheme="minorHAnsi" w:cstheme="minorHAnsi"/>
                <w:color w:val="000000" w:themeColor="text1"/>
                <w:sz w:val="16"/>
                <w:szCs w:val="16"/>
              </w:rPr>
              <w:t xml:space="preserve"> i </w:t>
            </w:r>
            <w:proofErr w:type="spellStart"/>
            <w:r w:rsidRPr="0017704A">
              <w:rPr>
                <w:rFonts w:asciiTheme="minorHAnsi" w:hAnsiTheme="minorHAnsi" w:cstheme="minorHAnsi"/>
                <w:color w:val="000000" w:themeColor="text1"/>
                <w:sz w:val="16"/>
                <w:szCs w:val="16"/>
              </w:rPr>
              <w:t>nadzorowan</w:t>
            </w:r>
            <w:r>
              <w:rPr>
                <w:rFonts w:asciiTheme="minorHAnsi" w:hAnsiTheme="minorHAnsi" w:cstheme="minorHAnsi"/>
                <w:color w:val="000000" w:themeColor="text1"/>
                <w:sz w:val="16"/>
                <w:szCs w:val="16"/>
              </w:rPr>
              <w:t>aa</w:t>
            </w:r>
            <w:proofErr w:type="spellEnd"/>
            <w:r w:rsidRPr="0017704A">
              <w:rPr>
                <w:rFonts w:asciiTheme="minorHAnsi" w:hAnsiTheme="minorHAnsi" w:cstheme="minorHAnsi"/>
                <w:color w:val="000000" w:themeColor="text1"/>
                <w:sz w:val="16"/>
                <w:szCs w:val="16"/>
              </w:rPr>
              <w:t xml:space="preserve"> przez Ministra Kultury i Dziedzictwa Narodowego. Zakres inwestycji będzie obejmował rozbudowę budynku o budowę Sali koncertowej wraz z zapleczem i wyposażeniem.</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ul. Iłżecka 47 </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15 629 918,81</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2018</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Poprawa warunków lokalowych i podniesienie kształcenia muzycznego. Dzięki przeprowadzonym działaniom zwiększy się oferta kulturalna regionu. W konsekwencji rezultaty projektu wpłyną na wzrost atrakcyjności miasta.</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lastRenderedPageBreak/>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zrewitalizowanych obiektów kultury – 1 szt.</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21</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 xml:space="preserve">Budowa ścieżek rowerowych </w:t>
            </w:r>
          </w:p>
        </w:tc>
        <w:tc>
          <w:tcPr>
            <w:tcW w:w="0" w:type="auto"/>
          </w:tcPr>
          <w:p w:rsidR="00221FAB" w:rsidRPr="006E6DC4"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E6DC4">
              <w:rPr>
                <w:rFonts w:asciiTheme="minorHAnsi" w:hAnsiTheme="minorHAnsi" w:cstheme="minorHAnsi"/>
                <w:sz w:val="16"/>
                <w:szCs w:val="16"/>
              </w:rPr>
              <w:t>3. Rozwój oraz zwiększenie dostępu do infrastruktury oraz ofert edukacyjnej, kulturalnej, rekreacyjno-sportowej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Brak spójnego systemu uporządkowanych ścieżek rowerowych na  terenie miasta.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Niski udział ścieżek rowerowych w ogólnej długości dróg na terenie miasta.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Niedostosowanie infrastruktury technicznej do wzrastającego ruchu rowerowego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Niedostatecznie rozwinięta infrastruktura drogowa i parkingowa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Budowa ścieżek rowerowych na terenach rewitalizowanych o długości ok. 6 km wraz z mał</w:t>
            </w:r>
            <w:r>
              <w:rPr>
                <w:rFonts w:asciiTheme="minorHAnsi" w:hAnsiTheme="minorHAnsi" w:cstheme="minorHAnsi"/>
                <w:color w:val="000000" w:themeColor="text1"/>
                <w:sz w:val="16"/>
                <w:szCs w:val="16"/>
                <w:lang w:eastAsia="pl-PL"/>
              </w:rPr>
              <w:t>ą</w:t>
            </w:r>
            <w:r w:rsidRPr="0017704A">
              <w:rPr>
                <w:rFonts w:asciiTheme="minorHAnsi" w:hAnsiTheme="minorHAnsi" w:cstheme="minorHAnsi"/>
                <w:color w:val="000000" w:themeColor="text1"/>
                <w:sz w:val="16"/>
                <w:szCs w:val="16"/>
                <w:lang w:eastAsia="pl-PL"/>
              </w:rPr>
              <w:t xml:space="preserve"> architekturą oraz stacjami umożliwiającymi naprawę rowerów.</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Obszar A, B, C, D, E, F</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3 000 000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2017-2023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Zwiększenie odstępności terenów rewitalizowanych dla mieszkańców korzystających z rowerów, poprawa stanu środowiska, popularyzacja aktywnego trybu życia.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Poprawa stanu środowiska.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Zapewnianie odpowiedniej i bezpiecznej infrastruktury na poziomie obszarów.</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Edukacja rowerowa i wspieranie bezpieczeństwa rowerzystów</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Poprawa zdrowia i sprawności fizycznej rowerzystów</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Długość wybudowanych/zmodernizowanych ścieżek rowerowych – 6 km</w:t>
            </w:r>
          </w:p>
        </w:tc>
      </w:tr>
      <w:tr w:rsidR="00221FAB" w:rsidRPr="0017704A" w:rsidTr="00CE5789">
        <w:trPr>
          <w:trHeight w:val="572"/>
        </w:trPr>
        <w:tc>
          <w:tcPr>
            <w:cnfStyle w:val="001000000000" w:firstRow="0" w:lastRow="0" w:firstColumn="1" w:lastColumn="0" w:oddVBand="0" w:evenVBand="0" w:oddHBand="0" w:evenHBand="0" w:firstRowFirstColumn="0" w:firstRowLastColumn="0" w:lastRowFirstColumn="0" w:lastRowLastColumn="0"/>
            <w:tcW w:w="413" w:type="dxa"/>
          </w:tcPr>
          <w:p w:rsidR="00221FAB" w:rsidRPr="00400FD4"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22</w:t>
            </w:r>
          </w:p>
        </w:tc>
        <w:tc>
          <w:tcPr>
            <w:tcW w:w="1988" w:type="dxa"/>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Gmina Ostrowiec Świętokrzyski / MOSiR Ostrowiec Św.</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Remont i doposażenie Miejskiego Stadionu Sportowego KSZO</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BF4CD0">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W wyniku realizacji przedsięwzięcia rozwiązany ma być problem:</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złego stanu technicznego powłok malarskich trybun stadionu,</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złego stanu siedzisk dla kibiców</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złego stanu ogrodzenia od strony ul. Zgoda</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przestarzałego i wyeksploatowanego systemu </w:t>
            </w:r>
            <w:r w:rsidRPr="00400FD4">
              <w:rPr>
                <w:rFonts w:asciiTheme="minorHAnsi" w:hAnsiTheme="minorHAnsi" w:cstheme="minorHAnsi"/>
                <w:color w:val="000000" w:themeColor="text1"/>
                <w:sz w:val="16"/>
                <w:szCs w:val="16"/>
              </w:rPr>
              <w:lastRenderedPageBreak/>
              <w:t>nawadniania boisk</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przestarzałego i częściowo niesprawnego systemu nagłośnienia stadionu</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braku piłko chwytów za bramkami</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malowanie konstrukcji stalowej trybun stadionu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wymiana siedzisk dla kibiców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budowa nowego ogrodzenia od strony ul. Zgoda</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wykonanie instalacji nawadniającej płytę boiska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montaż nowego systemu nagłośnienia stadionu </w:t>
            </w:r>
          </w:p>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montaż piłko chwytów za bramkami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lastRenderedPageBreak/>
              <w:t>Obszar C:</w:t>
            </w:r>
          </w:p>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ul. Świętokrzyska 11</w:t>
            </w:r>
          </w:p>
        </w:tc>
        <w:tc>
          <w:tcPr>
            <w:tcW w:w="0" w:type="auto"/>
            <w:textDirection w:val="tbRl"/>
          </w:tcPr>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1 980 000</w:t>
            </w:r>
          </w:p>
        </w:tc>
        <w:tc>
          <w:tcPr>
            <w:tcW w:w="0" w:type="auto"/>
            <w:textDirection w:val="tbRl"/>
          </w:tcPr>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2017-2023</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Wykonanie prac remontowych stadionu wpłynie na komfort i bezpieczeństwo mieszkańców uczestniczących w imprezach organizowanych na Miejskim Stadionie Piłkarskim (mecze piłkarskie, koncerty, turnieje i inne).</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obiektów infrastruktury sportowej – 1 szt.</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23</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Budowa zbiornika retencyjno-rekreacyjnego Stawki II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E6DC4">
              <w:rPr>
                <w:rFonts w:asciiTheme="minorHAnsi" w:hAnsiTheme="minorHAnsi" w:cstheme="minorHAnsi"/>
                <w:sz w:val="16"/>
                <w:szCs w:val="16"/>
              </w:rPr>
              <w:t>3. Rozwój oraz zwiększenie dostępu do infrastruktury oraz ofert edukacyjnej, kulturalnej, rekreacyjno-spor</w:t>
            </w:r>
            <w:r>
              <w:rPr>
                <w:rFonts w:asciiTheme="minorHAnsi" w:hAnsiTheme="minorHAnsi" w:cstheme="minorHAnsi"/>
                <w:sz w:val="16"/>
                <w:szCs w:val="16"/>
              </w:rPr>
              <w:t>towej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Niezagospodarowana przestrzeń publiczna; zły stan Strugi </w:t>
            </w:r>
            <w:proofErr w:type="spellStart"/>
            <w:r w:rsidRPr="0017704A">
              <w:rPr>
                <w:rFonts w:asciiTheme="minorHAnsi" w:hAnsiTheme="minorHAnsi" w:cstheme="minorHAnsi"/>
                <w:color w:val="000000" w:themeColor="text1"/>
                <w:sz w:val="16"/>
                <w:szCs w:val="16"/>
                <w:lang w:eastAsia="pl-PL"/>
              </w:rPr>
              <w:t>Denkowskiej</w:t>
            </w:r>
            <w:proofErr w:type="spellEnd"/>
            <w:r w:rsidRPr="0017704A">
              <w:rPr>
                <w:rFonts w:asciiTheme="minorHAnsi" w:hAnsiTheme="minorHAnsi" w:cstheme="minorHAnsi"/>
                <w:color w:val="000000" w:themeColor="text1"/>
                <w:sz w:val="16"/>
                <w:szCs w:val="16"/>
                <w:lang w:eastAsia="pl-PL"/>
              </w:rPr>
              <w:t>, brak miejsc do aktywnego wypoczynku i rekreacji.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budowa zbiornika retencyjno-rekreacyjnego o pojemności 49tys.m3</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odbudowa koryta Strugi </w:t>
            </w:r>
            <w:proofErr w:type="spellStart"/>
            <w:r w:rsidRPr="0017704A">
              <w:rPr>
                <w:rFonts w:asciiTheme="minorHAnsi" w:hAnsiTheme="minorHAnsi" w:cstheme="minorHAnsi"/>
                <w:color w:val="000000" w:themeColor="text1"/>
                <w:sz w:val="16"/>
                <w:szCs w:val="16"/>
              </w:rPr>
              <w:t>Denkowskiej</w:t>
            </w:r>
            <w:proofErr w:type="spellEnd"/>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budowa przepustu z piętrzeniem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formowania podwyższenia zbiornika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budowa kanału deszczowego, przerzutowego, rowów izolacyjnych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budowa przystani kajakowej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odmulenie przepustów, mnich spustowy</w:t>
            </w:r>
            <w:r>
              <w:rPr>
                <w:rFonts w:asciiTheme="minorHAnsi" w:hAnsiTheme="minorHAnsi" w:cstheme="minorHAnsi"/>
                <w:color w:val="000000" w:themeColor="text1"/>
                <w:sz w:val="16"/>
                <w:szCs w:val="16"/>
              </w:rPr>
              <w:t>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budowa ciągów spacerowych oraz ścieżek rowerowych, oświetleni</w:t>
            </w:r>
            <w:r>
              <w:rPr>
                <w:rFonts w:asciiTheme="minorHAnsi" w:hAnsiTheme="minorHAnsi" w:cstheme="minorHAnsi"/>
                <w:color w:val="000000" w:themeColor="text1"/>
                <w:sz w:val="16"/>
                <w:szCs w:val="16"/>
              </w:rPr>
              <w:t>a</w:t>
            </w:r>
            <w:r w:rsidRPr="0017704A">
              <w:rPr>
                <w:rFonts w:asciiTheme="minorHAnsi" w:hAnsiTheme="minorHAnsi" w:cstheme="minorHAnsi"/>
                <w:color w:val="000000" w:themeColor="text1"/>
                <w:sz w:val="16"/>
                <w:szCs w:val="16"/>
              </w:rPr>
              <w:t xml:space="preserve">, </w:t>
            </w:r>
          </w:p>
        </w:tc>
        <w:tc>
          <w:tcPr>
            <w:tcW w:w="0" w:type="auto"/>
            <w:textDirection w:val="tbRl"/>
          </w:tcPr>
          <w:p w:rsidR="00221FAB"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Obszar B:</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os. Stawki</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5 600 000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2020-2023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Poprawa jakości wód, poprawa krajobrazu, poprawa istniejącego zadrzewienia, poprawa mikroklimatu, stosunków wodnych. Zwiększenie powierzchni terenu rekreacyjno-wypoczynkowego.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zrewitalizowanych przestrzeni publicznych – 1 szt.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utworzonych zbiorników retencyjno-rekreacyjnych – 1 szt.</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400FD4"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24</w:t>
            </w:r>
          </w:p>
        </w:tc>
        <w:tc>
          <w:tcPr>
            <w:tcW w:w="1988" w:type="dxa"/>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Budowa placów zabaw przy gminnych placówkach oświatowych  </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Przestarzała infrastruktura zabawowa.</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Zły stan techniczny urządzeń zabawowych.</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Nie w pełni zagospodarowana przestrzeń publiczna.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Projekt obejmuje budowę 3 ogólnodostępnych placów zabaw przy gminnych przedszkolach, przystosowanych dla różnych grup wiekowych i składających się m.in.: z  nawierzchni sztucznej amortyzującej upadek wraz z różnymi elementami zabawowymi (np. karuzele, zjeżdżalnie, słuchawki, zestawy sprawnościowe, urządzenia interaktywne, </w:t>
            </w:r>
            <w:proofErr w:type="spellStart"/>
            <w:r w:rsidRPr="00400FD4">
              <w:rPr>
                <w:rFonts w:asciiTheme="minorHAnsi" w:hAnsiTheme="minorHAnsi" w:cstheme="minorHAnsi"/>
                <w:color w:val="000000" w:themeColor="text1"/>
                <w:sz w:val="16"/>
                <w:szCs w:val="16"/>
                <w:lang w:eastAsia="pl-PL"/>
              </w:rPr>
              <w:t>itp</w:t>
            </w:r>
            <w:proofErr w:type="spellEnd"/>
            <w:r w:rsidRPr="00400FD4">
              <w:rPr>
                <w:rFonts w:asciiTheme="minorHAnsi" w:hAnsiTheme="minorHAnsi" w:cstheme="minorHAnsi"/>
                <w:color w:val="000000" w:themeColor="text1"/>
                <w:sz w:val="16"/>
                <w:szCs w:val="16"/>
                <w:lang w:eastAsia="pl-PL"/>
              </w:rPr>
              <w:t>).</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extDirection w:val="tbRl"/>
          </w:tcPr>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B, D:</w:t>
            </w:r>
          </w:p>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os. Pułanki 6, os. Ogrody 27, os. Stawki 43</w:t>
            </w:r>
          </w:p>
        </w:tc>
        <w:tc>
          <w:tcPr>
            <w:tcW w:w="0" w:type="auto"/>
            <w:textDirection w:val="tbRl"/>
          </w:tcPr>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500 000</w:t>
            </w:r>
          </w:p>
        </w:tc>
        <w:tc>
          <w:tcPr>
            <w:tcW w:w="0" w:type="auto"/>
            <w:textDirection w:val="tbRl"/>
          </w:tcPr>
          <w:p w:rsidR="00221FAB" w:rsidRPr="00400FD4"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2018-2023</w:t>
            </w:r>
          </w:p>
        </w:tc>
        <w:tc>
          <w:tcPr>
            <w:tcW w:w="0" w:type="auto"/>
          </w:tcPr>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Zwiększenie bezpieczeństwa zabawy najmłodszych.</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 xml:space="preserve">Projekt przyczyni się do zwiększenia  bezpieczeństwa najmłodszych mieszkańców obszaru, rozwoju fizycznego dzieci, zagospodarowanie czasu wolnego dzieci  poprzez wspólne gry i zabawy, poprawy estetyki otoczenia oraz </w:t>
            </w:r>
            <w:r w:rsidRPr="00400FD4">
              <w:rPr>
                <w:rFonts w:asciiTheme="minorHAnsi" w:hAnsiTheme="minorHAnsi" w:cstheme="minorHAnsi"/>
                <w:color w:val="000000" w:themeColor="text1"/>
                <w:sz w:val="16"/>
                <w:szCs w:val="16"/>
                <w:lang w:eastAsia="pl-PL"/>
              </w:rPr>
              <w:t xml:space="preserve">pozwoli na wspólny, </w:t>
            </w:r>
            <w:r w:rsidRPr="00400FD4">
              <w:rPr>
                <w:rFonts w:asciiTheme="minorHAnsi" w:hAnsiTheme="minorHAnsi" w:cstheme="minorHAnsi"/>
                <w:color w:val="000000" w:themeColor="text1"/>
                <w:sz w:val="16"/>
                <w:szCs w:val="16"/>
              </w:rPr>
              <w:t>rodzinny wypoczynek oraz umożliwi rozwój i aktywne spędzanie czasu w gronie rówieśników.</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221FAB" w:rsidRPr="00400FD4"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przestrzeni przy obiektach publicznych – 3 szt.</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25</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 / Publiczna Szkoła Podstawowa Nr 4</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Działamy-matematykę odkrywamy</w:t>
            </w:r>
          </w:p>
        </w:tc>
        <w:tc>
          <w:tcPr>
            <w:tcW w:w="0" w:type="auto"/>
          </w:tcPr>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Trudne warunki rodzinne i materialne uniemożliwiające korzystanie z dodatkowych zajęć, możliwość rozwijania umiejętności i zainteresowań, zdobycie odpowiednich kwalifikacji. Słabe wyniki egzaminów szóstoklasistów. Brak możliwości wyrównania </w:t>
            </w:r>
            <w:r w:rsidRPr="0017704A">
              <w:rPr>
                <w:rFonts w:asciiTheme="minorHAnsi" w:eastAsia="Times New Roman" w:hAnsiTheme="minorHAnsi" w:cstheme="minorHAnsi"/>
                <w:color w:val="000000"/>
                <w:sz w:val="16"/>
                <w:szCs w:val="16"/>
                <w:lang w:eastAsia="pl-PL"/>
              </w:rPr>
              <w:t>poziomu umiejętności podczas standardowych zajęć lekcyjnych.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pl-PL"/>
              </w:rPr>
            </w:pPr>
            <w:r w:rsidRPr="0017704A">
              <w:rPr>
                <w:rFonts w:asciiTheme="minorHAnsi" w:eastAsia="Times New Roman" w:hAnsiTheme="minorHAnsi" w:cstheme="minorHAnsi"/>
                <w:color w:val="000000"/>
                <w:sz w:val="16"/>
                <w:szCs w:val="16"/>
                <w:lang w:eastAsia="pl-PL"/>
              </w:rPr>
              <w:t>W ramach projektu będą prowadzone zajęcia innowacyjnymi metodami, w szczególności metodą eksperymentu:</w:t>
            </w:r>
          </w:p>
          <w:p w:rsidR="00221FAB" w:rsidRPr="0017704A" w:rsidRDefault="00221FAB" w:rsidP="00CE5789">
            <w:pPr>
              <w:suppressAutoHyphens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pl-PL"/>
              </w:rPr>
            </w:pPr>
            <w:r w:rsidRPr="0017704A">
              <w:rPr>
                <w:rFonts w:asciiTheme="minorHAnsi" w:eastAsia="Times New Roman" w:hAnsiTheme="minorHAnsi" w:cstheme="minorHAnsi"/>
                <w:color w:val="000000"/>
                <w:sz w:val="16"/>
                <w:szCs w:val="16"/>
                <w:lang w:eastAsia="pl-PL"/>
              </w:rPr>
              <w:t xml:space="preserve">- zajęcia </w:t>
            </w:r>
            <w:proofErr w:type="spellStart"/>
            <w:r w:rsidRPr="0017704A">
              <w:rPr>
                <w:rFonts w:asciiTheme="minorHAnsi" w:eastAsia="Times New Roman" w:hAnsiTheme="minorHAnsi" w:cstheme="minorHAnsi"/>
                <w:color w:val="000000"/>
                <w:sz w:val="16"/>
                <w:szCs w:val="16"/>
                <w:lang w:eastAsia="pl-PL"/>
              </w:rPr>
              <w:t>dydaktyczno</w:t>
            </w:r>
            <w:proofErr w:type="spellEnd"/>
            <w:r w:rsidRPr="0017704A">
              <w:rPr>
                <w:rFonts w:asciiTheme="minorHAnsi" w:eastAsia="Times New Roman" w:hAnsiTheme="minorHAnsi" w:cstheme="minorHAnsi"/>
                <w:color w:val="000000"/>
                <w:sz w:val="16"/>
                <w:szCs w:val="16"/>
                <w:lang w:eastAsia="pl-PL"/>
              </w:rPr>
              <w:t xml:space="preserve"> –wyrównawcze z matematyki dla uczniów  posiadających braki edukacyjne z zakresu matematyki,</w:t>
            </w:r>
          </w:p>
          <w:p w:rsidR="00221FAB" w:rsidRPr="0017704A" w:rsidRDefault="00221FAB" w:rsidP="00CE5789">
            <w:pPr>
              <w:suppressAutoHyphens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pl-PL"/>
              </w:rPr>
            </w:pPr>
            <w:r w:rsidRPr="0017704A">
              <w:rPr>
                <w:rFonts w:asciiTheme="minorHAnsi" w:eastAsia="Times New Roman" w:hAnsiTheme="minorHAnsi" w:cstheme="minorHAnsi"/>
                <w:color w:val="000000"/>
                <w:sz w:val="16"/>
                <w:szCs w:val="16"/>
                <w:lang w:eastAsia="pl-PL"/>
              </w:rPr>
              <w:t xml:space="preserve">- dodatkowe zajęcia rozwijające uzdolnienia i zainteresowania z  </w:t>
            </w:r>
            <w:r w:rsidRPr="0017704A">
              <w:rPr>
                <w:rFonts w:asciiTheme="minorHAnsi" w:eastAsia="Times New Roman" w:hAnsiTheme="minorHAnsi" w:cstheme="minorHAnsi"/>
                <w:color w:val="000000"/>
                <w:sz w:val="16"/>
                <w:szCs w:val="16"/>
                <w:lang w:eastAsia="pl-PL"/>
              </w:rPr>
              <w:lastRenderedPageBreak/>
              <w:t>zakresu matematyki,</w:t>
            </w:r>
          </w:p>
          <w:p w:rsidR="00221FAB" w:rsidRPr="0017704A" w:rsidRDefault="00221FAB" w:rsidP="00CE5789">
            <w:pPr>
              <w:suppressAutoHyphens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pl-PL"/>
              </w:rPr>
            </w:pPr>
            <w:r w:rsidRPr="0017704A">
              <w:rPr>
                <w:rFonts w:asciiTheme="minorHAnsi" w:eastAsia="Times New Roman" w:hAnsiTheme="minorHAnsi" w:cstheme="minorHAnsi"/>
                <w:color w:val="000000"/>
                <w:sz w:val="16"/>
                <w:szCs w:val="16"/>
                <w:lang w:eastAsia="pl-PL"/>
              </w:rPr>
              <w:t>- zajęcia psychologiczne zwiększające kompetencje uczenia się i kompetencje społeczne.</w:t>
            </w:r>
          </w:p>
          <w:p w:rsidR="00221FAB" w:rsidRPr="0017704A" w:rsidRDefault="00221FAB" w:rsidP="00CE578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7704A">
              <w:rPr>
                <w:rFonts w:asciiTheme="minorHAnsi" w:hAnsiTheme="minorHAnsi" w:cstheme="minorHAnsi"/>
                <w:sz w:val="16"/>
                <w:szCs w:val="16"/>
              </w:rPr>
              <w:t>Ponadto uczniowie otrzymają poczęstunek oraz materiały piśmiennicze.</w:t>
            </w:r>
          </w:p>
          <w:p w:rsidR="00221FAB" w:rsidRPr="0017704A" w:rsidRDefault="00221FAB" w:rsidP="00CE578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sz w:val="16"/>
                <w:szCs w:val="16"/>
              </w:rPr>
              <w:t>Dodatkowo zostanie utworzona jedna pracownia międzyszkolna oraz zostaną doposażone  pracownie przedmiotowe w pomoce dydaktyczne do nauczania matematyki metodą eksperymentu</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Polna 56</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360 920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2016-2017</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Zwiększenie kompetencji uczniów w zakresie matematyki oraz </w:t>
            </w:r>
            <w:r w:rsidRPr="0017704A">
              <w:rPr>
                <w:rFonts w:asciiTheme="minorHAnsi" w:hAnsiTheme="minorHAnsi" w:cstheme="minorHAnsi"/>
                <w:sz w:val="16"/>
                <w:szCs w:val="16"/>
              </w:rPr>
              <w:t>umiejętności uczenia się i kompetencji społecznych.</w:t>
            </w:r>
          </w:p>
          <w:p w:rsidR="00221FAB" w:rsidRPr="0017704A" w:rsidRDefault="00221FAB" w:rsidP="00CE5789">
            <w:pPr>
              <w:suppressAutoHyphens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lang w:eastAsia="pl-PL"/>
              </w:rPr>
            </w:pPr>
            <w:r w:rsidRPr="0017704A">
              <w:rPr>
                <w:rFonts w:asciiTheme="minorHAnsi" w:hAnsiTheme="minorHAnsi" w:cstheme="minorHAnsi"/>
                <w:color w:val="000000" w:themeColor="text1"/>
                <w:sz w:val="16"/>
                <w:szCs w:val="16"/>
              </w:rPr>
              <w:t xml:space="preserve">Poszerzenie kompetencji nauczycieli w zakresie kształtowania i rozwijania u uczniów kompetencji kluczowych oraz właściwych postaw, wykorzystania nowoczesnych technologii w nauczaniu oraz </w:t>
            </w:r>
            <w:r w:rsidRPr="0017704A">
              <w:rPr>
                <w:rFonts w:asciiTheme="minorHAnsi" w:eastAsia="Times New Roman" w:hAnsiTheme="minorHAnsi" w:cstheme="minorHAnsi"/>
                <w:color w:val="000000"/>
                <w:sz w:val="16"/>
                <w:szCs w:val="16"/>
                <w:lang w:eastAsia="pl-PL"/>
              </w:rPr>
              <w:t>podniesienie umiejętności pracy innowacyjnymi metodami nauczania a szczególności metodą eksperymentu w nauczaniu matematyki.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Ilość osób uczestniczących w projekcie –  182</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26</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 / Publiczna Szkoła Podstawowa Nr 9</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Lepsza edukacja - lepsza przyszłość</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Trudne warunki rodzinne i materialne uniemożliwiające korzystanie z dodatkowych zajęć, możliwość rozwijania umiejętności i zainteresowań, zdobycie odpowiednich kwalifikacji. Słabe wyniki egzaminów szóstoklasistów. Brak możliwości wyrównania </w:t>
            </w:r>
            <w:r w:rsidRPr="0017704A">
              <w:rPr>
                <w:rFonts w:asciiTheme="minorHAnsi" w:eastAsia="Times New Roman" w:hAnsiTheme="minorHAnsi" w:cstheme="minorHAnsi"/>
                <w:color w:val="000000"/>
                <w:sz w:val="16"/>
                <w:szCs w:val="16"/>
                <w:lang w:eastAsia="pl-PL"/>
              </w:rPr>
              <w:t>poziomu umiejętności podczas standardowych zajęć lekcyjnych.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zwiększenie kompetencji matematycznych,</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poprawa porozumiewania się w języku obcym, również u uczniów ze specjalnymi potrzebami edukacyjnymi,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utworzenie kół zainteresowań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zajęcia z zakresu umiejętności uczenia się i technik szybkiego zapamiętywania z wykorzystaniem zakupionej w ramach projektu bazy dydaktycznej,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wycieczki edukacyjne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uczniowski projekt edukacyjny</w:t>
            </w:r>
          </w:p>
          <w:p w:rsidR="00221FAB"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zwiększenie kompetencji zawodowych u nauczycieli </w:t>
            </w:r>
          </w:p>
          <w:p w:rsidR="00221FAB"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Niewiadoma 19</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265 410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2016-2018</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kompetencji uczniów w zakresie matematyki oraz języków obcych.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Poszerzenie kompetencji nauczycieli w zakresie kształtowania i rozwijania u uczniów kompetencji kluczowych oraz właściwych postaw, wykorzystania nowoczesnych technologii w nauczaniu.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Ilość osób uczestniczących w projekcie – 132</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27</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Nowoczesna Szkoła – </w:t>
            </w:r>
            <w:r>
              <w:rPr>
                <w:rFonts w:asciiTheme="minorHAnsi" w:hAnsiTheme="minorHAnsi" w:cstheme="minorHAnsi"/>
                <w:color w:val="000000" w:themeColor="text1"/>
                <w:sz w:val="16"/>
                <w:szCs w:val="16"/>
              </w:rPr>
              <w:t xml:space="preserve">modernizacja i wyposażenie w pomoce dydaktyczne publicznych szkół podstawowych w Ostrowcu Świętokrzyskim wraz z modernizacją infrastruktury sportowej </w:t>
            </w:r>
            <w:r w:rsidRPr="0017704A">
              <w:rPr>
                <w:rFonts w:asciiTheme="minorHAnsi" w:hAnsiTheme="minorHAnsi" w:cstheme="minorHAnsi"/>
                <w:color w:val="000000" w:themeColor="text1"/>
                <w:sz w:val="16"/>
                <w:szCs w:val="16"/>
              </w:rPr>
              <w:t xml:space="preserve"> </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zły stan techniczny przyszkolnych obiektów sportowych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braki w wyposażeniu w nowoczesne pomoce dydaktyczne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przestarzały stan części infrastruktury placówek oświatowych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modernizacja dwóch boisk wielofunkcyjnych</w:t>
            </w:r>
            <w:r>
              <w:rPr>
                <w:rFonts w:asciiTheme="minorHAnsi" w:hAnsiTheme="minorHAnsi" w:cstheme="minorHAnsi"/>
                <w:color w:val="000000" w:themeColor="text1"/>
                <w:sz w:val="16"/>
                <w:szCs w:val="16"/>
              </w:rPr>
              <w:t xml:space="preserve"> przy PSP nr 4 i ZSP nr 2 wraz z zagospodarowaniem terenu</w:t>
            </w:r>
          </w:p>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wyposażenie placówek w nowoczesne pomoce dydaktyczne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 modernizacja PSP nr 3 i ZSP nr 2 (szatnie, korytarze, łazienki, sale </w:t>
            </w:r>
            <w:proofErr w:type="spellStart"/>
            <w:r>
              <w:rPr>
                <w:rFonts w:asciiTheme="minorHAnsi" w:hAnsiTheme="minorHAnsi" w:cstheme="minorHAnsi"/>
                <w:color w:val="000000" w:themeColor="text1"/>
                <w:sz w:val="16"/>
                <w:szCs w:val="16"/>
              </w:rPr>
              <w:t>gminastyczne</w:t>
            </w:r>
            <w:proofErr w:type="spellEnd"/>
            <w:r>
              <w:rPr>
                <w:rFonts w:asciiTheme="minorHAnsi" w:hAnsiTheme="minorHAnsi" w:cstheme="minorHAnsi"/>
                <w:color w:val="000000" w:themeColor="text1"/>
                <w:sz w:val="16"/>
                <w:szCs w:val="16"/>
              </w:rPr>
              <w: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 B, D:</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os. Ogrody 20, os. Stawki 33, ul. Trzeciaków 35, ul. Niewiadoma 19, ul Niska 9, ul. Polna 56, ul. Rzeczki 18, ul. Akademicka 20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4</w:t>
            </w:r>
            <w:r>
              <w:rPr>
                <w:rFonts w:asciiTheme="minorHAnsi" w:hAnsiTheme="minorHAnsi" w:cstheme="minorHAnsi"/>
                <w:color w:val="000000" w:themeColor="text1"/>
                <w:sz w:val="16"/>
                <w:szCs w:val="16"/>
              </w:rPr>
              <w:t> 257 186</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2016-2018</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Dzięki zakupowi pomocy dydaktycznych w postaci sprzętu </w:t>
            </w:r>
            <w:r>
              <w:rPr>
                <w:rFonts w:asciiTheme="minorHAnsi" w:hAnsiTheme="minorHAnsi" w:cstheme="minorHAnsi"/>
                <w:color w:val="000000" w:themeColor="text1"/>
                <w:sz w:val="16"/>
                <w:szCs w:val="16"/>
              </w:rPr>
              <w:t xml:space="preserve">komputerowego </w:t>
            </w:r>
            <w:r w:rsidRPr="0017704A">
              <w:rPr>
                <w:rFonts w:asciiTheme="minorHAnsi" w:hAnsiTheme="minorHAnsi" w:cstheme="minorHAnsi"/>
                <w:color w:val="000000" w:themeColor="text1"/>
                <w:sz w:val="16"/>
                <w:szCs w:val="16"/>
              </w:rPr>
              <w:t>multimedialnego możliwe będzie przeprowadzanie zajęć lekcyjnych z wykorzystaniem technologii informacyjno-komunikacyjnych, dzięki czemu zwiększą się kompetencje cyfrowe uczniów i nauczycieli. Korzystanie ze zmodernizowanej infrastruktury sportowej stworzy warunki dla prawidłowego rozwoju psychofizycznego, pozwoli także na rozwijanie zainteresowań i uzdolnień sportowych dzieci. Ponadto wyremontowana infrastruktura pozwoli na zwiększenie komfortu prowadzenia zajęć lekcyjnych, a wybudowane boiska na wzrost aktywności ruchowej dzieci i młodzieży w placówkach oświatowych.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placówek oświatowych biorących udział </w:t>
            </w:r>
            <w:r>
              <w:rPr>
                <w:rFonts w:asciiTheme="minorHAnsi" w:hAnsiTheme="minorHAnsi" w:cstheme="minorHAnsi"/>
                <w:color w:val="000000" w:themeColor="text1"/>
                <w:sz w:val="16"/>
                <w:szCs w:val="16"/>
              </w:rPr>
              <w:t xml:space="preserve">w </w:t>
            </w:r>
            <w:r w:rsidRPr="0017704A">
              <w:rPr>
                <w:rFonts w:asciiTheme="minorHAnsi" w:hAnsiTheme="minorHAnsi" w:cstheme="minorHAnsi"/>
                <w:color w:val="000000" w:themeColor="text1"/>
                <w:sz w:val="16"/>
                <w:szCs w:val="16"/>
              </w:rPr>
              <w:t>projekcie – 8 szt.</w:t>
            </w:r>
          </w:p>
        </w:tc>
      </w:tr>
      <w:tr w:rsidR="00221FAB" w:rsidRPr="0017704A" w:rsidTr="00CE5789">
        <w:trPr>
          <w:trHeight w:val="288"/>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28</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 / Zespół Szkół i Placówek Publicznych Nr 3</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„One </w:t>
            </w:r>
            <w:proofErr w:type="spellStart"/>
            <w:r w:rsidRPr="0017704A">
              <w:rPr>
                <w:rFonts w:asciiTheme="minorHAnsi" w:hAnsiTheme="minorHAnsi" w:cstheme="minorHAnsi"/>
                <w:color w:val="000000" w:themeColor="text1"/>
                <w:sz w:val="16"/>
                <w:szCs w:val="16"/>
              </w:rPr>
              <w:t>Two</w:t>
            </w:r>
            <w:proofErr w:type="spellEnd"/>
            <w:r w:rsidRPr="0017704A">
              <w:rPr>
                <w:rFonts w:asciiTheme="minorHAnsi" w:hAnsiTheme="minorHAnsi" w:cstheme="minorHAnsi"/>
                <w:color w:val="000000" w:themeColor="text1"/>
                <w:sz w:val="16"/>
                <w:szCs w:val="16"/>
              </w:rPr>
              <w:t xml:space="preserve"> Three – eksperymentujemy z matematyką i językiem angielskim - program rozwijania kompetencji kluczowych uczniów Publicznej Szkoły Podstawowej nr 5 w Ostrowcu Świętokrzyskim</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Trudne warunki rodzinne i materialne uniemożliwiające korzystanie z dodatkowych zajęć, możliwość rozwijania umiejętności i zainteresowań, zdobycie odpowiednich kwalifikacji. Słabe wyniki egzaminów szóstoklasistów. Brak możliwości wyrównania </w:t>
            </w:r>
            <w:r w:rsidRPr="0017704A">
              <w:rPr>
                <w:rFonts w:asciiTheme="minorHAnsi" w:eastAsia="Times New Roman" w:hAnsiTheme="minorHAnsi" w:cstheme="minorHAnsi"/>
                <w:color w:val="000000"/>
                <w:sz w:val="16"/>
                <w:szCs w:val="16"/>
                <w:lang w:eastAsia="pl-PL"/>
              </w:rPr>
              <w:t>poziomu umiejętności podczas standardowych zajęć lekcyjnych.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Zakres realizowanych zadań: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Główne działania w projekcie: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dodatkowe zajęcia matematyczne, językowe, doradztwo edukacyjno-zawodowe</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spartakiada umiejętności matematycznych i językowych</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wycieczka do CN Kopernik i British </w:t>
            </w:r>
            <w:proofErr w:type="spellStart"/>
            <w:r w:rsidRPr="0017704A">
              <w:rPr>
                <w:rFonts w:asciiTheme="minorHAnsi" w:hAnsiTheme="minorHAnsi" w:cstheme="minorHAnsi"/>
                <w:color w:val="000000" w:themeColor="text1"/>
                <w:sz w:val="16"/>
                <w:szCs w:val="16"/>
              </w:rPr>
              <w:t>Council</w:t>
            </w:r>
            <w:proofErr w:type="spellEnd"/>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 xml:space="preserve">- program wspomagania nauczycieli,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doposażenie międzyszkolnej pracowni matematycznej w pomoce dydaktyczne oraz narzędzia TIK, co zapewni warunki do nauczania opartego na metodzie eksperymentu.</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B:</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 Ogrody 20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180 700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2016-2018</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kompetencji uczniów w zakresie matematyki oraz języków obcych.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Poszerzenie kompetencji nauczycieli w zakresie kształtowania i rozwijania u uczniów kompetencji kluczowych oraz właściwych postaw, wykorzystania nowoczesnych technologii w nauczaniu.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Ilość osób uczestniczących w projekcie – 186</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29</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 / Publiczna Szkoła Podstawowa Nr 14</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eastAsia="Times New Roman" w:hAnsiTheme="minorHAnsi" w:cstheme="minorHAnsi"/>
                <w:color w:val="000000" w:themeColor="text1"/>
                <w:sz w:val="16"/>
                <w:szCs w:val="16"/>
                <w:lang w:eastAsia="pl-PL"/>
              </w:rPr>
              <w:t>Podniesienie jakości kształcenia w PSP nr 14 poprzez indywidualizację procesu nauczania uczniów oraz zwiększenie kompetencji zawodowych nauczycieli</w:t>
            </w:r>
          </w:p>
        </w:tc>
        <w:tc>
          <w:tcPr>
            <w:tcW w:w="0" w:type="auto"/>
          </w:tcPr>
          <w:p w:rsidR="00221FAB" w:rsidRPr="004E1347"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D71E36">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221FAB" w:rsidRPr="00EA6F38" w:rsidRDefault="00221FAB" w:rsidP="00CE5789">
            <w:pPr>
              <w:pStyle w:val="Bezodstpw"/>
              <w:cnfStyle w:val="000000100000" w:firstRow="0" w:lastRow="0" w:firstColumn="0" w:lastColumn="0" w:oddVBand="0" w:evenVBand="0" w:oddHBand="1" w:evenHBand="0" w:firstRowFirstColumn="0" w:firstRowLastColumn="0" w:lastRowFirstColumn="0" w:lastRowLastColumn="0"/>
              <w:rPr>
                <w:sz w:val="16"/>
                <w:szCs w:val="16"/>
              </w:rPr>
            </w:pPr>
            <w:r w:rsidRPr="00EA6F38">
              <w:rPr>
                <w:sz w:val="16"/>
                <w:szCs w:val="16"/>
              </w:rPr>
              <w:t>Problem:</w:t>
            </w:r>
          </w:p>
          <w:p w:rsidR="00221FAB" w:rsidRPr="00EA6F38" w:rsidRDefault="00221FAB" w:rsidP="00CE5789">
            <w:pPr>
              <w:pStyle w:val="Bezodstpw"/>
              <w:cnfStyle w:val="000000100000" w:firstRow="0" w:lastRow="0" w:firstColumn="0" w:lastColumn="0" w:oddVBand="0" w:evenVBand="0" w:oddHBand="1" w:evenHBand="0" w:firstRowFirstColumn="0" w:firstRowLastColumn="0" w:lastRowFirstColumn="0" w:lastRowLastColumn="0"/>
              <w:rPr>
                <w:sz w:val="16"/>
                <w:szCs w:val="16"/>
              </w:rPr>
            </w:pPr>
            <w:r w:rsidRPr="00EA6F38">
              <w:rPr>
                <w:sz w:val="16"/>
                <w:szCs w:val="16"/>
              </w:rPr>
              <w:t>Trudne warunki rodzinne i materialne uniemożliwiające korzystanie z dodatkowych zajęć, możliwość rozwijania umiejętności i zainteresowań, zdobycie odpowiednich kwalifikacji. Słabe wyniki egzaminów szóstoklasistów. Brak możliwości wyrównania poziomu umiejętności podczas standardowych zajęć lekcyjnych.</w:t>
            </w:r>
          </w:p>
          <w:p w:rsidR="00221FAB" w:rsidRPr="00EA6F38" w:rsidRDefault="00221FAB" w:rsidP="00CE5789">
            <w:pPr>
              <w:pStyle w:val="Bezodstpw"/>
              <w:cnfStyle w:val="000000100000" w:firstRow="0" w:lastRow="0" w:firstColumn="0" w:lastColumn="0" w:oddVBand="0" w:evenVBand="0" w:oddHBand="1" w:evenHBand="0" w:firstRowFirstColumn="0" w:firstRowLastColumn="0" w:lastRowFirstColumn="0" w:lastRowLastColumn="0"/>
              <w:rPr>
                <w:sz w:val="16"/>
                <w:szCs w:val="16"/>
              </w:rPr>
            </w:pPr>
          </w:p>
          <w:p w:rsidR="00221FAB" w:rsidRPr="00EA6F38" w:rsidRDefault="00221FAB" w:rsidP="00CE5789">
            <w:pPr>
              <w:pStyle w:val="Bezodstpw"/>
              <w:cnfStyle w:val="000000100000" w:firstRow="0" w:lastRow="0" w:firstColumn="0" w:lastColumn="0" w:oddVBand="0" w:evenVBand="0" w:oddHBand="1" w:evenHBand="0" w:firstRowFirstColumn="0" w:firstRowLastColumn="0" w:lastRowFirstColumn="0" w:lastRowLastColumn="0"/>
              <w:rPr>
                <w:sz w:val="16"/>
                <w:szCs w:val="16"/>
              </w:rPr>
            </w:pPr>
            <w:r w:rsidRPr="00EA6F38">
              <w:rPr>
                <w:sz w:val="16"/>
                <w:szCs w:val="16"/>
              </w:rPr>
              <w:t>Zakres realizowanych zadań:</w:t>
            </w:r>
          </w:p>
          <w:p w:rsidR="00221FAB" w:rsidRDefault="00221FAB" w:rsidP="00CE5789">
            <w:pPr>
              <w:pStyle w:val="Bezodstpw"/>
              <w:cnfStyle w:val="000000100000" w:firstRow="0" w:lastRow="0" w:firstColumn="0" w:lastColumn="0" w:oddVBand="0" w:evenVBand="0" w:oddHBand="1" w:evenHBand="0" w:firstRowFirstColumn="0" w:firstRowLastColumn="0" w:lastRowFirstColumn="0" w:lastRowLastColumn="0"/>
              <w:rPr>
                <w:sz w:val="16"/>
                <w:szCs w:val="16"/>
              </w:rPr>
            </w:pPr>
            <w:r w:rsidRPr="00EA6F38">
              <w:rPr>
                <w:sz w:val="16"/>
                <w:szCs w:val="16"/>
              </w:rPr>
              <w:t>- wsparcie uczniów ze specjalnymi potrzebami edukacyjnymi, w tym uczniów</w:t>
            </w:r>
          </w:p>
          <w:p w:rsidR="00221FAB" w:rsidRPr="00A756FB"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pl-PL"/>
              </w:rPr>
            </w:pPr>
            <w:r w:rsidRPr="00A756FB">
              <w:rPr>
                <w:sz w:val="16"/>
                <w:szCs w:val="16"/>
              </w:rPr>
              <w:t xml:space="preserve">młodszych w ramach zajęć uzupełniających ofertę szkoły poprzez: zajęcia </w:t>
            </w:r>
            <w:proofErr w:type="spellStart"/>
            <w:r w:rsidRPr="00A756FB">
              <w:rPr>
                <w:sz w:val="16"/>
                <w:szCs w:val="16"/>
              </w:rPr>
              <w:t>korekcyjno</w:t>
            </w:r>
            <w:proofErr w:type="spellEnd"/>
            <w:r w:rsidRPr="00A756FB">
              <w:rPr>
                <w:sz w:val="16"/>
                <w:szCs w:val="16"/>
              </w:rPr>
              <w:t xml:space="preserve"> – kompensacyjne, zespoły </w:t>
            </w:r>
            <w:proofErr w:type="spellStart"/>
            <w:r w:rsidRPr="00A756FB">
              <w:rPr>
                <w:sz w:val="16"/>
                <w:szCs w:val="16"/>
              </w:rPr>
              <w:t>dydaktyczno</w:t>
            </w:r>
            <w:proofErr w:type="spellEnd"/>
            <w:r w:rsidRPr="00A756FB">
              <w:rPr>
                <w:sz w:val="16"/>
                <w:szCs w:val="16"/>
              </w:rPr>
              <w:t xml:space="preserve"> – wyrównawcze, zajęcia logopedyczne, zajęcia rewalidacyjne, zajęcia socjoterapeutyczne, konsultacje psychologiczne, warsztaty z zakresu sposobów efektywnego uczenia się i technik, szybkiego zapamiętywania dla uczniów na II etapie edukacyjnym</w:t>
            </w:r>
          </w:p>
          <w:p w:rsidR="00221FAB" w:rsidRPr="00A756FB" w:rsidRDefault="00221FAB" w:rsidP="00CE5789">
            <w:pPr>
              <w:pStyle w:val="Bezodstpw"/>
              <w:cnfStyle w:val="000000100000" w:firstRow="0" w:lastRow="0" w:firstColumn="0" w:lastColumn="0" w:oddVBand="0" w:evenVBand="0" w:oddHBand="1" w:evenHBand="0" w:firstRowFirstColumn="0" w:firstRowLastColumn="0" w:lastRowFirstColumn="0" w:lastRowLastColumn="0"/>
              <w:rPr>
                <w:sz w:val="16"/>
                <w:szCs w:val="16"/>
              </w:rPr>
            </w:pPr>
            <w:r w:rsidRPr="00A756FB">
              <w:rPr>
                <w:rFonts w:eastAsia="Times New Roman"/>
                <w:sz w:val="16"/>
                <w:szCs w:val="16"/>
                <w:lang w:eastAsia="pl-PL"/>
              </w:rPr>
              <w:t>- zwiększenie kompetencji nauczycieli do prowadzenia procesu indywidualizacji pracy z uczniem ze specjalnymi potrzebami edukacyjnymi, kursy i szkolenia doskonalące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A756FB">
              <w:rPr>
                <w:sz w:val="16"/>
                <w:szCs w:val="16"/>
              </w:rPr>
              <w:t xml:space="preserve">- doposażenie szkoły w niezbędne pomoce dydaktyczne oraz </w:t>
            </w:r>
            <w:r w:rsidRPr="00A756FB">
              <w:rPr>
                <w:sz w:val="16"/>
                <w:szCs w:val="16"/>
              </w:rPr>
              <w:lastRenderedPageBreak/>
              <w:t>specjalistyczny sprzęt do rozpoznawania potrzeb rozwojowych, edukacyjnych i możliwości psychofizycznych oraz wspomagania rozwoju i prowadzenia terapii uczniów</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B:</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 Stawki 35</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400 000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2017-2019</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kompetencji uczniów w zakresie matematyki oraz języków obcych.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Poszerzenie kompetencji nauczycieli w zakresie kształtowania i rozwijania u uczniów kompetencji kluczowych oraz właściwych postaw, wykorzystania nowoczesnych technologii w nauczaniu.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Ilość osób uczestniczących w projekcie – 100</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30</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Niepubliczny Żłobek i Przedszkole „Pajacyk” s.c.</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Stworzenie warunków do lepszego rozwoju dzieci uczęszczających do Niepublicznego Żłobka i Przedszkola „Pajacyk”</w:t>
            </w:r>
          </w:p>
        </w:tc>
        <w:tc>
          <w:tcPr>
            <w:tcW w:w="0" w:type="auto"/>
          </w:tcPr>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Każde dziecko, już od wczesnych lat wykazuje talenty w określonych dziedzinach, których nierozpoznanie może wywołać nieodpowiednie przystosowanie się zawodowe i społeczne w dorosłym życiu. Brak dostatecznych środków finansowych i rzeczowych, którymi dysponują rodzice sprawia, że w niewystarczającym stopniu podejmują staranie do zapoznawania dzieci z różnymi rodzajami aktywności, naukowej, kulturalnej, sportowej, artystycznej i innej specjalistycznej. W niedostatecznym stopniu dzieci poddawane są również programom profilaktycznym i opiece psychologicznej, logopedycznej, stomatologicznej, rehabilitacyjnej. Pomimo tego że placówka podejmuje szereg zajęć i terapii dodatkowych, wciąż nie wyczerpuje to faktycznych potrzeb dzieci.</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przewiduje zwiększenie intensywności i różnorodności oferty zajęć dodatkowych, np. zajęć gimnastycznych, relaksacyjnych, muzycznych, tanecznych, logopedycznych, terapeutycznych, pracy z psychologiem, teatralnych, wycieczek w ciekawe miejsca, plastycznych, naukowych, językowych itp.</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 xml:space="preserve">Zaprojektowania, przystosowania i wyposażenia pomieszczeń na których przebywają dzieci w pomoce dydaktyczne, naukowe, meble, meblościanki,  zabawki rozwijające funkcje poznawcze, społeczne i rozwijające talenty, tablice lub ekrany multimedialne, kąciki relaksacyjne, sprzęt gimnastyczny itp.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Zaprojektowanie i wykonanie ogrodu połączonego z </w:t>
            </w:r>
            <w:proofErr w:type="spellStart"/>
            <w:r w:rsidRPr="0017704A">
              <w:rPr>
                <w:rFonts w:asciiTheme="minorHAnsi" w:hAnsiTheme="minorHAnsi" w:cstheme="minorHAnsi"/>
                <w:color w:val="000000" w:themeColor="text1"/>
                <w:sz w:val="16"/>
                <w:szCs w:val="16"/>
              </w:rPr>
              <w:t>edukacyjno</w:t>
            </w:r>
            <w:proofErr w:type="spellEnd"/>
            <w:r w:rsidRPr="0017704A">
              <w:rPr>
                <w:rFonts w:asciiTheme="minorHAnsi" w:hAnsiTheme="minorHAnsi" w:cstheme="minorHAnsi"/>
                <w:color w:val="000000" w:themeColor="text1"/>
                <w:sz w:val="16"/>
                <w:szCs w:val="16"/>
              </w:rPr>
              <w:t xml:space="preserve"> – relaksacyjnym placem zabaw</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Organizacja wspólnych imprez, festynów i pikników rodzinnych dla dzieci i ich opiekunów oraz dziadków i babci, które sprzyjać będą integracji środowiska i budowaniu pozytywnych relacji z otoczeniem</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B:</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 Ogrody 16</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500 000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2016 -2020</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rozwiąże problem z niedostatecznym indywidualnym obserwowaniem rozwoju dziecka i dopasowywaniem oferty do jego potrzeb. Dzięki czemu możliwe będzie wychowywanie dzieci szczęśliwych, świadomych swoich umiejętności i talentów, wrażliwych społecznie i dobrze przygotowanych do kontynuacji nauki w szkołach podstawowych. Odciąży również rodziców z konieczności samodzielnego poszukiwania indywidualnych umiejętności i zainteresowań dzieci.</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uczestniczących w projekcie – 25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31</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Niepubliczny Żłobek i Przedszkole „Pajacyk” s.c.</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Rozbudowa i adaptacja budynku oraz przebudowa placu zabaw i ogrodu Niepublicznego Żłobka i Przedszkola „Pajacyk</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Problemem jest wciąż niewystarczająca, z racji zwiększających się standardów i potrzeb, oferta zaplecza lokalowego, w przeliczeniu na miejsca przedszkolne i żłobkowe oraz jakościowa dotycząca wywiązywania z misji dbania o sprawność psychoruchową dzieci (sala gimnastyczna) Problem dotyczy również braku odpowiednio dużej sali, która służyłaby dzieciom i ich rodzicom do występów artystycznych. Kolejnym problemem jest niedostosowanie funkcjonalności budynku, zarówno wewnątrz, jak i na zewnątrz, do potrzeb osób niepełnosprawnych. Wraz z rozwojem żłobka i przedszkola zwiększyła się, a docelowo zwiększy się jeszcze bardziej, liczba dzieci stale uczęszczających do placówki, stąd </w:t>
            </w:r>
            <w:r w:rsidRPr="0017704A">
              <w:rPr>
                <w:rFonts w:asciiTheme="minorHAnsi" w:hAnsiTheme="minorHAnsi" w:cstheme="minorHAnsi"/>
                <w:color w:val="000000" w:themeColor="text1"/>
                <w:sz w:val="16"/>
                <w:szCs w:val="16"/>
              </w:rPr>
              <w:lastRenderedPageBreak/>
              <w:t>też powiększenia wymagają pomieszczenia gospodarcze, kuchnie, zmywalnie, obieralnie, magazynki żywności, szatnie, biura itp.</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polega na adaptacji i remoncie istniejących pomieszczeń budynku Niepublicznego Żłobka i Przedszkola „Pajacyk” oraz rozbudowie budynku o dodatkowy moduł, w którym to znajdą się sala gimnastyczna, przynajmniej jedna dodatkowa grupa dziecięca oraz inne potrzebne do realizacji zamierzonych celów pomieszczenia. Remont i adaptacja budynku polegać będzie na renowacji dachu, kuchni i innych pomieszczeń w których przechowywana lub przetwarzana jest żywność, biur, łazienek, korytarzy, grup dziecięcych, pomieszczeń gospodarczych. Planowane działania dotyczą również, instalacji poprawiającej bezpieczeństwo, termomodernizacji budynku, wyposażenia go w urządzenia do alternatywnego wytwarzania energii. Projekt zakłada remont dróg wewnętrznych, parkingów, chodników i terenów zielonych oraz  placu zabaw i ogrodu. Wraz z rozwojem żłobka i przedszkola zwiększyła się, a docelowo zwiększy się jeszcze bardziej, liczba dzieci stale uczęszczających do placówki, stąd też powiększenia wymagają pomieszczenia gospodarcze, kuchnie, zmywalnie, obieralnie, magazynki żywności, szatnie, biura itp.</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B:</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 Ogrody 16</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1 000 000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 – 2020</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Realizacja projektu, poprzez uatrakcyjnienie i rozszerzenie oferty, dla dzieci do lat 6, ich rodziców i dziadków, wpłynie na lepszy rozwój emocjonalny, sportowy i psychofizyczny dzieci. Sala gimnastyczna, która spełni również funkcję sali teatralnej pozwoli dzieciom rozwijać umiejętności sportowe, dbać o zdrowie fizyczne, zwłaszcza w miesiącach jesiennych i zimowych.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Ponadto realizacja przedsięwzięcia przyczyni się do poprawy estetyki budynku, wymogów energooszczędności, podnoszenia jakości i komfortu pracy, podnoszenia jakości oferowanych posiłków, prowadzenia placówki w zgodzie z duchem ekologii.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miejsc żłobkowych i / lub przedszkolnych – 12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w:t>
            </w:r>
            <w:r w:rsidRPr="0017704A">
              <w:rPr>
                <w:rFonts w:asciiTheme="minorHAnsi" w:hAnsiTheme="minorHAnsi" w:cstheme="minorHAnsi"/>
                <w:color w:val="000000" w:themeColor="text1"/>
                <w:sz w:val="16"/>
                <w:szCs w:val="16"/>
              </w:rPr>
              <w:lastRenderedPageBreak/>
              <w:t xml:space="preserve">wybudowanych/zmodernizowanych obiektów – 1 szt.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32</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Stowarzyszenie na Rzecz Szkoły w Częstocicach</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Utworzenie ścieżki edukacyjno-sportowej poprzez modernizację boiska sportowego, zakup urządzeń zabawowych, doposażenie klasopracowni matematycznej i przyrodniczej oraz zlikwidowanie bariery architektonicznej dla osób niepełnosprawnych przy głównym wejściu budynku szkoły w Częstocicach</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Brak w okolicy Częstocice wystarczającej liczby ogólnodostępnych terenów rekreacyjnych dla dzieci i młodzieży. Niewykorzystany i niezagospodarowany teren wokół budynku szkoły. Boisko sportowe o złej nawierzchni, brak urządzeń zabawowych dla dzieci. Ograniczone możliwości szkoły w stosunku do atrakcyjnej oferty edukacyjnej.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modernizacja boiska szkolnego: wymiana nawierzchni z asfaltowej na nawierzchnię </w:t>
            </w:r>
            <w:proofErr w:type="spellStart"/>
            <w:r w:rsidRPr="0017704A">
              <w:rPr>
                <w:rFonts w:asciiTheme="minorHAnsi" w:hAnsiTheme="minorHAnsi" w:cstheme="minorHAnsi"/>
                <w:color w:val="000000" w:themeColor="text1"/>
                <w:sz w:val="16"/>
                <w:szCs w:val="16"/>
              </w:rPr>
              <w:t>bezurazową</w:t>
            </w:r>
            <w:proofErr w:type="spellEnd"/>
            <w:r w:rsidRPr="0017704A">
              <w:rPr>
                <w:rFonts w:asciiTheme="minorHAnsi" w:hAnsiTheme="minorHAnsi" w:cstheme="minorHAnsi"/>
                <w:color w:val="000000" w:themeColor="text1"/>
                <w:sz w:val="16"/>
                <w:szCs w:val="16"/>
              </w:rPr>
              <w:t>, montaż elementów do gry w piłkę nożną, siatkowa i ręczną,</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wyposażenie placu przyszkolnego w urządzenia zabawowe dla dzieci, zjeżdżalnie, huśtawki, bujaczki, urządzenia równoważne, piaskownicę,</w:t>
            </w:r>
          </w:p>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sz w:val="16"/>
                <w:szCs w:val="16"/>
              </w:rPr>
              <w:t xml:space="preserve"> Likwidacja barier architektonicznych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rPr>
              <w:t xml:space="preserve">- wyposażenie </w:t>
            </w:r>
            <w:proofErr w:type="spellStart"/>
            <w:r>
              <w:rPr>
                <w:rFonts w:asciiTheme="minorHAnsi" w:hAnsiTheme="minorHAnsi" w:cstheme="minorHAnsi"/>
                <w:color w:val="000000" w:themeColor="text1"/>
                <w:sz w:val="16"/>
                <w:szCs w:val="16"/>
              </w:rPr>
              <w:t>sal</w:t>
            </w:r>
            <w:proofErr w:type="spellEnd"/>
            <w:r>
              <w:rPr>
                <w:rFonts w:asciiTheme="minorHAnsi" w:hAnsiTheme="minorHAnsi" w:cstheme="minorHAnsi"/>
                <w:color w:val="000000" w:themeColor="text1"/>
                <w:sz w:val="16"/>
                <w:szCs w:val="16"/>
              </w:rPr>
              <w:t xml:space="preserve"> lekcyjnych</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Górna 3</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542 000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2017- 2018</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Efektem będzie nowe wielofunkcyjne boisko sportowe, plac zabaw dla dzieci oraz zagospodarowanie teren wokół budynku szkoły na potrzeby dzieci i młodzieży, co przyczyni się do wzbogacenia oferty edukacyjnej placówki. Powstanie ogólnodostępny dla uczestników dzielnicy Częstocice teren rekreacyjny gdzie rodziny z dziećmi oraz młodzież i dorośli będą mogły atrakcyjnie spędzić czas.</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przebudowanych obiektów rekreacyjno-sportowych – 1 szt.</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korzystających z nowej infrastruktury – </w:t>
            </w:r>
            <w:r>
              <w:rPr>
                <w:rFonts w:asciiTheme="minorHAnsi" w:hAnsiTheme="minorHAnsi" w:cstheme="minorHAnsi"/>
                <w:color w:val="000000" w:themeColor="text1"/>
                <w:sz w:val="16"/>
                <w:szCs w:val="16"/>
              </w:rPr>
              <w:t>600</w:t>
            </w:r>
            <w:r w:rsidRPr="0017704A">
              <w:rPr>
                <w:rFonts w:asciiTheme="minorHAnsi" w:hAnsiTheme="minorHAnsi" w:cstheme="minorHAnsi"/>
                <w:color w:val="000000" w:themeColor="text1"/>
                <w:sz w:val="16"/>
                <w:szCs w:val="16"/>
              </w:rPr>
              <w:t xml:space="preserve"> osób</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33</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Stowarzyszenie na Rzecz Szkoły w Częstocicach</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Edukacja szansą na lepszą przyszłość.</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Brak w dzielnicy Częstocice wsparcia ze strony rodziców w sferze edukacyjnej, deficyty intelektualne i rozwojowe uczniów, istnienie stereotypów płci w środowisku rodzinnym Szkoły Podstawowej w Częstocicach, ograniczone możliwości szkoły w stosunku do atrakcyjnej oferty edukacyjnej.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dodatkowe zajęcia z języka angielskiego i informatyki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dodatkowe zajęcia z pedagogiem</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tablicy multimedialnej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pomocy dydaktycznych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rPr>
              <w:lastRenderedPageBreak/>
              <w:t>- wycieczka edukacyjna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C:</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Górna 3</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58 787,50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2016- 2017</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Efektem projektu będzie nabycie kompetencji kluczowych przez 30 uczniów biorących udział w projekcie, integracja wewnątrz grup oraz rozwijanie kreatywności. Szkoła pozyska nowe pomoce dydaktyczne i tablicę multimedialną. Nauczyciele podniosą swoje kwalifikacje po zakończeniu programu.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 uczniów którzy nabyli kompetencje kluczowe po opuszczeniu programu – 30 </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34</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Ostrowiec Świętokrzyski / Publiczna Szkoła Podstawowa Nr 7</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sz w:val="16"/>
                <w:szCs w:val="16"/>
              </w:rPr>
              <w:t>Sięgamy po sukces</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Trudne warunki rodzinne i materialne uniemożliwiające korzystanie z dodatkowych zajęć, możliwość rozwijania umiejętności i zainteresowań, zdobycie odpowiednich kwalifikacji. Słabe wyniki egzaminów szóstoklasistów. Brak możliwości wyrównania </w:t>
            </w:r>
            <w:r w:rsidRPr="0017704A">
              <w:rPr>
                <w:rFonts w:asciiTheme="minorHAnsi" w:eastAsia="Times New Roman" w:hAnsiTheme="minorHAnsi" w:cstheme="minorHAnsi"/>
                <w:color w:val="000000"/>
                <w:sz w:val="16"/>
                <w:szCs w:val="16"/>
                <w:lang w:eastAsia="pl-PL"/>
              </w:rPr>
              <w:t>poziomu umiejętności podczas standardowych zajęć lekcyjnych.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zwiększenie kompetencji matematycznych,</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poprawa porozumiewania się w języku obcym, również u uczniów ze specjalnymi potrzebami edukacyjnymi,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utworzenie kół zainteresowań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zakup nowoczesnej bazy dydaktycznej, </w:t>
            </w:r>
          </w:p>
          <w:p w:rsidR="00221FAB" w:rsidRPr="0017704A" w:rsidRDefault="00221FAB" w:rsidP="00CE5789">
            <w:pPr>
              <w:autoSpaceDE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wycieczki edukacyjne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7704A">
              <w:rPr>
                <w:rFonts w:asciiTheme="minorHAnsi" w:hAnsiTheme="minorHAnsi" w:cstheme="minorHAnsi"/>
                <w:color w:val="000000" w:themeColor="text1"/>
                <w:sz w:val="16"/>
                <w:szCs w:val="16"/>
              </w:rPr>
              <w:t xml:space="preserve">- zwiększenie kompetencji zawodowych u nauczycieli </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D:</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Akademicka 20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350 000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2017-2019</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kompetencji uczniów w zakresie matematyki oraz języków obcych.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Poszerzenie kompetencji nauczycieli w zakresie kształtowania i rozwijania u uczniów kompetencji kluczowych oraz właściwych postaw, wykorzystania nowoczesnych technologii w nauczaniu.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Ilość osób uczestniczących w projekcie – 120</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35</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Fundacja Szkoła bez Barier</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Budowa boiska wielofunkcyjnego z nawierzchnią trawiastą i poliuretanową</w:t>
            </w:r>
            <w:r w:rsidRPr="0017704A">
              <w:rPr>
                <w:rFonts w:asciiTheme="minorHAnsi" w:hAnsiTheme="minorHAnsi" w:cstheme="minorHAnsi"/>
                <w:color w:val="000000" w:themeColor="text1"/>
                <w:sz w:val="16"/>
                <w:szCs w:val="16"/>
              </w:rPr>
              <w:br/>
              <w:t>wraz z ogrodzeniem i oświetleniem przy Zespole Edukacyjnym „Dwunastka”</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Na Osiedlu Koszary mimo, iż obserwuje się znaczny przyrost zabudowy jednorodzinnej oraz wzrost liczby nowych mieszkańców. brakuje obiektów rekreacyjno-sportowych, które mogłyby służyć integracji nowych oraz dotychczasowych jego mieszkańców. Jedyne boisko  jest w złym stanie technicznym, nie spełnia wymogów bezpieczeństwa i stanowi zagrożenie dla jego użytkowników. </w:t>
            </w:r>
            <w:r w:rsidRPr="0017704A">
              <w:rPr>
                <w:rFonts w:asciiTheme="minorHAnsi" w:hAnsiTheme="minorHAnsi" w:cstheme="minorHAnsi"/>
                <w:color w:val="000000" w:themeColor="text1"/>
                <w:sz w:val="16"/>
                <w:szCs w:val="16"/>
              </w:rPr>
              <w:lastRenderedPageBreak/>
              <w:t>Ogrodzenie wokół boiska jest niekompletne i w znacznym stopniu zniszczone.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przewiduje budowę boiska wielofunkcyjnego wraz z wyposażeniem (trawiastego do gry w piłkę nożną oraz z nawierzchnią syntetyczną  do gry w piłkę ręczną, siatkówkę, koszykówkę) oraz:</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rewitalizację zdewastowanego terenu boiska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powstanie szkolnego klubu sportowego, oraz pozaszkolnych młodzieżowych zespołów sportowych</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prowadzenie dwóch dodatkowych  pozalekcyjnych zajęć sportowych tygodniowo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przeprowadzenie corocznej imprezy  sportowo-rekreacyjnej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integrację z innymi osiedlami poprzez organizowanie wspólnych rozgrywek sportowych.</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F:</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Bałtowska 336 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450 000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2017-2018</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Zwiększenie atrakcyjności osiedla Koszary.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Integracja społeczna poprzez zwiększenie aktywności fizycznej.</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Wprowadzenie do kalendarza imprez gminnych rozgrywek sportowych propagujących aktywny zdrowy  sposób spędzania wolnego czasu.</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Zminimalizowanie patologicznych zachowań wśród młodzieży poprzez angażowanie w zajęcia sportowo-rekreacyjne planowane do realizacji od 2017 r.</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wybudowanych obiektów sportowo-rekreacyjnych – 1 szt.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36</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Fundacja Szkoła bez Barier</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Utworzenie pracowni do nauki  języków dla uczniów Zespołu Edukacyjnego „Dwunastka”</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Dwie minuty - tyle średnio podczas lekcji poświęca nauczyciel jednemu uczniowi. Tradycyjna nauka, oparta na wykładach i ćwiczeniach, wymusza naukę uczniów w jednym tempie, a przecież nie wszyscy uczą się jednakowo. Pracownia językowa oraz zajęcia pozalekcyjne zapewni możliwość indywidulnego podejścia do każdego ucznia.</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 ramach projektu stworzona zostanie pracownia językowa oraz zorganizowane zostaną zajęcia dodatkowe z języka </w:t>
            </w:r>
            <w:r>
              <w:rPr>
                <w:rFonts w:asciiTheme="minorHAnsi" w:hAnsiTheme="minorHAnsi" w:cstheme="minorHAnsi"/>
                <w:color w:val="000000" w:themeColor="text1"/>
                <w:sz w:val="16"/>
                <w:szCs w:val="16"/>
              </w:rPr>
              <w:t>angielskiego i niemieckiego. Pon</w:t>
            </w:r>
            <w:r w:rsidRPr="0017704A">
              <w:rPr>
                <w:rFonts w:asciiTheme="minorHAnsi" w:hAnsiTheme="minorHAnsi" w:cstheme="minorHAnsi"/>
                <w:color w:val="000000" w:themeColor="text1"/>
                <w:sz w:val="16"/>
                <w:szCs w:val="16"/>
              </w:rPr>
              <w:t xml:space="preserve">adto powstanie nowoczesna pracownia językowa z </w:t>
            </w:r>
            <w:r w:rsidRPr="0017704A">
              <w:rPr>
                <w:rFonts w:asciiTheme="minorHAnsi" w:hAnsiTheme="minorHAnsi" w:cstheme="minorHAnsi"/>
                <w:color w:val="000000" w:themeColor="text1"/>
                <w:sz w:val="16"/>
                <w:szCs w:val="16"/>
              </w:rPr>
              <w:lastRenderedPageBreak/>
              <w:t>20 stanowiskami komputerowymi, tablicą interaktywną. W ramach współpracy z Partnerem na zajęciach dodatkowych opracowana zostanie przez uczniów broszura informacyj</w:t>
            </w:r>
            <w:r>
              <w:rPr>
                <w:rFonts w:asciiTheme="minorHAnsi" w:hAnsiTheme="minorHAnsi" w:cstheme="minorHAnsi"/>
                <w:color w:val="000000" w:themeColor="text1"/>
                <w:sz w:val="16"/>
                <w:szCs w:val="16"/>
              </w:rPr>
              <w:t>na na temat Muzeum Historyczno-</w:t>
            </w:r>
            <w:r w:rsidRPr="0017704A">
              <w:rPr>
                <w:rFonts w:asciiTheme="minorHAnsi" w:hAnsiTheme="minorHAnsi" w:cstheme="minorHAnsi"/>
                <w:color w:val="000000" w:themeColor="text1"/>
                <w:sz w:val="16"/>
                <w:szCs w:val="16"/>
              </w:rPr>
              <w:t xml:space="preserve">Archeologicznego </w:t>
            </w:r>
            <w:r>
              <w:rPr>
                <w:rFonts w:asciiTheme="minorHAnsi" w:hAnsiTheme="minorHAnsi" w:cstheme="minorHAnsi"/>
                <w:color w:val="000000" w:themeColor="text1"/>
                <w:sz w:val="16"/>
                <w:szCs w:val="16"/>
              </w:rPr>
              <w:t xml:space="preserve"> </w:t>
            </w:r>
            <w:r w:rsidRPr="0017704A">
              <w:rPr>
                <w:rFonts w:asciiTheme="minorHAnsi" w:hAnsiTheme="minorHAnsi" w:cstheme="minorHAnsi"/>
                <w:color w:val="000000" w:themeColor="text1"/>
                <w:sz w:val="16"/>
                <w:szCs w:val="16"/>
              </w:rPr>
              <w:t>”Krzemionki” w języku polskim, angielskim i niemieckim.</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F:</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ul. Bałtowska 336 a</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40 000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 wyniku realizacji projektu zostaną rozwinięte umiejętności językowe uczniów, wyrównane braki w edukacji oraz poszerzona wiedza uczestników. Umożliwią one także uczniom uzyskanie pozytywnych doświadczeń, które będą sprzyjały dalszej nauce języka. Dzięki zainicjowaniu i rozwijaniu zainteresowania kulturą innych krajów udział w projekcie wpłynie na kształtowanie postawy tolerancji i otwartości wobec innych kultur. Dzięki posiadaniu profesjonalnej pracowni językowej, nauka będzie przynosiła dużo lepsze efekty w porównaniu do obecnie prowadzonych lekcji, a uczniowie dużo szybciej przyswoją materiał.</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lastRenderedPageBreak/>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uczestnicząca w projekcie – 30 </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37</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Termomodernizacja budynków mieszkalnych </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4. Poprawa stanu środowiska poprzez ochronę przed czynnikami szkodliwymi i zanieczyszczeniem poprzez rozwój infrastruktury technicznej i ekologicznej, termomodernizację obiektów, wykorzystanie odnawialnych źródeł energii oraz rewaloryzację i utworzenie zielonych przestrzeni publicznych</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Wysoki poziom emisji dwutlenku węgla i pyłów oraz niski poziom efektywności energetycznej budynku.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docieplenie ścian, stropu, dachu, piwnic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wymiana stolarki okiennej, drzwiowe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wymiana oświetlenia w częściach wspólnych budynku na energooszczędne</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wymiana elementów metalo</w:t>
            </w:r>
            <w:r>
              <w:rPr>
                <w:rFonts w:asciiTheme="minorHAnsi" w:hAnsiTheme="minorHAnsi" w:cstheme="minorHAnsi"/>
                <w:color w:val="000000" w:themeColor="text1"/>
                <w:sz w:val="16"/>
                <w:szCs w:val="16"/>
              </w:rPr>
              <w:t xml:space="preserve">wych, remont daszków, kominów </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ul. Górzysta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4 500 000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2020-2023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przyczyni się do zmniejszenia zużycia energii końcowej do ogrzewania mieszkań i budynku, zmniejszenia energii elektrycznej do oświetlenia części wspólnych budynku, poprawy stanu technicznego budynku, poprawy komfortu cieplnego użytkowanych mieszkań.</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budynków wielorodzinnych poddanych termomodernizacji – 2 szt.</w:t>
            </w:r>
          </w:p>
        </w:tc>
      </w:tr>
      <w:tr w:rsidR="00221FAB" w:rsidRPr="0017704A" w:rsidTr="00CE5789">
        <w:trPr>
          <w:trHeight w:val="1134"/>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38</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Spółdzielnia Mieszkaniowa ‘Krzemionki” w Ostrowcu Św.</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Termomodernizacja budynków  mieszkalnych, wielorodzinnych</w:t>
            </w:r>
            <w:r>
              <w:rPr>
                <w:rFonts w:asciiTheme="minorHAnsi" w:hAnsiTheme="minorHAnsi" w:cstheme="minorHAnsi"/>
                <w:color w:val="000000" w:themeColor="text1"/>
                <w:sz w:val="16"/>
                <w:szCs w:val="16"/>
              </w:rPr>
              <w:t xml:space="preserve"> </w:t>
            </w:r>
            <w:r w:rsidRPr="0017704A">
              <w:rPr>
                <w:rFonts w:asciiTheme="minorHAnsi" w:hAnsiTheme="minorHAnsi" w:cstheme="minorHAnsi"/>
                <w:color w:val="000000" w:themeColor="text1"/>
                <w:sz w:val="16"/>
                <w:szCs w:val="16"/>
              </w:rPr>
              <w:t>wraz z wymianą  pokrycia dachowego.</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 xml:space="preserve">4. Poprawa stanu środowiska poprzez ochronę przed czynnikami szkodliwymi i zanieczyszczeniem poprzez rozwój infrastruktury technicznej i ekologicznej, termomodernizację obiektów, wykorzystanie odnawialnych źródeł energii oraz </w:t>
            </w:r>
            <w:r w:rsidRPr="004E1347">
              <w:rPr>
                <w:rFonts w:asciiTheme="minorHAnsi" w:hAnsiTheme="minorHAnsi" w:cstheme="minorHAnsi"/>
                <w:color w:val="000000" w:themeColor="text1"/>
                <w:sz w:val="16"/>
                <w:szCs w:val="16"/>
                <w:lang w:eastAsia="pl-PL"/>
              </w:rPr>
              <w:lastRenderedPageBreak/>
              <w:t>rewaloryzację i utworzenie zielonych przestrzeni publicznych</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lastRenderedPageBreak/>
              <w:t xml:space="preserve">Problem: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Wysoki poziom emisji dwutlenku węgla i pyłów oraz niski poziom efektywności energetycznej budynku.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ocieplenie budynku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wymiana okien, drzwi zewnętrznych i oświetlenia w częściach wspólnych budynku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instalacja OZE</w:t>
            </w:r>
            <w:r>
              <w:rPr>
                <w:rFonts w:asciiTheme="minorHAnsi" w:hAnsiTheme="minorHAnsi" w:cstheme="minorHAnsi"/>
                <w:color w:val="000000" w:themeColor="text1"/>
                <w:sz w:val="16"/>
                <w:szCs w:val="16"/>
              </w:rPr>
              <w:t xml:space="preserve">, </w:t>
            </w:r>
            <w:r w:rsidRPr="0017704A">
              <w:rPr>
                <w:rFonts w:asciiTheme="minorHAnsi" w:hAnsiTheme="minorHAnsi" w:cstheme="minorHAnsi"/>
                <w:color w:val="000000" w:themeColor="text1"/>
                <w:sz w:val="16"/>
                <w:szCs w:val="16"/>
              </w:rPr>
              <w:t>, wymiana pokrycia dachowego</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w:t>
            </w:r>
            <w:r>
              <w:rPr>
                <w:rFonts w:asciiTheme="minorHAnsi" w:hAnsiTheme="minorHAnsi" w:cstheme="minorHAnsi"/>
                <w:color w:val="000000" w:themeColor="text1"/>
                <w:sz w:val="16"/>
                <w:szCs w:val="16"/>
              </w:rPr>
              <w:t>, B</w:t>
            </w:r>
            <w:r w:rsidRPr="0017704A">
              <w:rPr>
                <w:rFonts w:asciiTheme="minorHAnsi" w:hAnsiTheme="minorHAnsi" w:cstheme="minorHAnsi"/>
                <w:color w:val="000000" w:themeColor="text1"/>
                <w:sz w:val="16"/>
                <w:szCs w:val="16"/>
              </w:rPr>
              <w:t>:</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ul. Rynek 9, ul. </w:t>
            </w:r>
            <w:proofErr w:type="spellStart"/>
            <w:r w:rsidRPr="0017704A">
              <w:rPr>
                <w:rFonts w:asciiTheme="minorHAnsi" w:hAnsiTheme="minorHAnsi" w:cstheme="minorHAnsi"/>
                <w:color w:val="000000" w:themeColor="text1"/>
                <w:sz w:val="16"/>
                <w:szCs w:val="16"/>
              </w:rPr>
              <w:t>Siennieńska</w:t>
            </w:r>
            <w:proofErr w:type="spellEnd"/>
            <w:r w:rsidRPr="0017704A">
              <w:rPr>
                <w:rFonts w:asciiTheme="minorHAnsi" w:hAnsiTheme="minorHAnsi" w:cstheme="minorHAnsi"/>
                <w:color w:val="000000" w:themeColor="text1"/>
                <w:sz w:val="16"/>
                <w:szCs w:val="16"/>
              </w:rPr>
              <w:t xml:space="preserve"> 9 </w:t>
            </w:r>
            <w:r>
              <w:rPr>
                <w:rFonts w:asciiTheme="minorHAnsi" w:hAnsiTheme="minorHAnsi" w:cstheme="minorHAnsi"/>
                <w:color w:val="000000" w:themeColor="text1"/>
                <w:sz w:val="16"/>
                <w:szCs w:val="16"/>
              </w:rPr>
              <w:t xml:space="preserve">os. Ogrody 5 </w:t>
            </w:r>
            <w:r w:rsidRPr="0017704A">
              <w:rPr>
                <w:rFonts w:asciiTheme="minorHAnsi" w:hAnsiTheme="minorHAnsi" w:cstheme="minorHAnsi"/>
                <w:color w:val="000000" w:themeColor="text1"/>
                <w:sz w:val="16"/>
                <w:szCs w:val="16"/>
              </w:rPr>
              <w:t>os. Rosochy 8, os. Rosochy 9, os. Rosochy 10, os. Rosochy 79,  os. Rosochy 90,  os. Rosochy 91, os. Rosochy 92, os. Rosochy 99, os. Rosochy 100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4 908 700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2016-2023</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przyczyni się do:</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zmniejszenia zużycia energii końcowej do ogrzewania mieszkań i budynku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zmniejszenia energii elektrycznej do oświetlenia części wspólnych budynku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poprawy stanu technicznego budynku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poprawy komfortu cieplnego użytkowanych mieszkań.</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budynków wielorodzinnych  poddanych termomodernizacji – </w:t>
            </w:r>
            <w:r>
              <w:rPr>
                <w:rFonts w:asciiTheme="minorHAnsi" w:hAnsiTheme="minorHAnsi" w:cstheme="minorHAnsi"/>
                <w:color w:val="000000" w:themeColor="text1"/>
                <w:sz w:val="16"/>
                <w:szCs w:val="16"/>
              </w:rPr>
              <w:t>3</w:t>
            </w:r>
            <w:r w:rsidRPr="0017704A">
              <w:rPr>
                <w:rFonts w:asciiTheme="minorHAnsi" w:hAnsiTheme="minorHAnsi" w:cstheme="minorHAnsi"/>
                <w:color w:val="000000" w:themeColor="text1"/>
                <w:sz w:val="16"/>
                <w:szCs w:val="16"/>
              </w:rPr>
              <w:t xml:space="preserve"> szt.</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39</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Zarządzanie i Administrowanie Nieruchomościami ”TWÓJ DOM” Sp. z o.o.</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Termomodernizacja budynków Wspólnot Mieszkaniowych</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4. Poprawa stanu środowiska poprzez ochronę przed czynnikami szkodliwymi i zanieczyszczeniem poprzez rozwój infrastruktury technicznej i ekologicznej, termomodernizację obiektów, wykorzystanie odnawialnych źródeł energii oraz rewaloryzację i utworzenie zielonych przestrzeni publicznych</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Niski poziom efektywności ekologicznej budynków. Wysokie zużycie energii.</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Izolacja fundamentów, docieplenie ścian, docieplenie stropu, remont dachów, remont instalacji</w:t>
            </w:r>
            <w:r>
              <w:rPr>
                <w:rFonts w:asciiTheme="minorHAnsi" w:hAnsiTheme="minorHAnsi" w:cstheme="minorHAnsi"/>
                <w:color w:val="000000" w:themeColor="text1"/>
                <w:sz w:val="16"/>
                <w:szCs w:val="16"/>
              </w:rPr>
              <w:t xml:space="preserve"> centralnego ogrzewania oraz </w:t>
            </w:r>
            <w:proofErr w:type="spellStart"/>
            <w:r>
              <w:rPr>
                <w:rFonts w:asciiTheme="minorHAnsi" w:hAnsiTheme="minorHAnsi" w:cstheme="minorHAnsi"/>
                <w:color w:val="000000" w:themeColor="text1"/>
                <w:sz w:val="16"/>
                <w:szCs w:val="16"/>
              </w:rPr>
              <w:t>wod</w:t>
            </w:r>
            <w:proofErr w:type="spellEnd"/>
            <w:r>
              <w:rPr>
                <w:rFonts w:asciiTheme="minorHAnsi" w:hAnsiTheme="minorHAnsi" w:cstheme="minorHAnsi"/>
                <w:color w:val="000000" w:themeColor="text1"/>
                <w:sz w:val="16"/>
                <w:szCs w:val="16"/>
              </w:rPr>
              <w:t>.</w:t>
            </w:r>
            <w:r w:rsidRPr="0017704A">
              <w:rPr>
                <w:rFonts w:asciiTheme="minorHAnsi" w:hAnsiTheme="minorHAnsi" w:cstheme="minorHAnsi"/>
                <w:color w:val="000000" w:themeColor="text1"/>
                <w:sz w:val="16"/>
                <w:szCs w:val="16"/>
              </w:rPr>
              <w:t>– kan.</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Sienkiewicza 9A</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Rynek 38/40</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Stodolna 11</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Ul. Kilińskiego 12A</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2 000 000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Zmniejszenie kosztów związanych z opłatami mieszkańców, a w szczególności za dostarczone ciepło dla ogrzewania mieszkań. Zmniejszenie emisji dwutlenku węgla i pyłów. Poprawa stanu środowiska</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budynków wielorodzinnych poddanych termomodernizacji – </w:t>
            </w:r>
            <w:r>
              <w:rPr>
                <w:rFonts w:asciiTheme="minorHAnsi" w:hAnsiTheme="minorHAnsi" w:cstheme="minorHAnsi"/>
                <w:color w:val="000000" w:themeColor="text1"/>
                <w:sz w:val="16"/>
                <w:szCs w:val="16"/>
              </w:rPr>
              <w:t>13</w:t>
            </w:r>
            <w:r w:rsidRPr="0017704A">
              <w:rPr>
                <w:rFonts w:asciiTheme="minorHAnsi" w:hAnsiTheme="minorHAnsi" w:cstheme="minorHAnsi"/>
                <w:color w:val="000000" w:themeColor="text1"/>
                <w:sz w:val="16"/>
                <w:szCs w:val="16"/>
              </w:rPr>
              <w:t xml:space="preserve"> szt.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705"/>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40</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Poprawa efektywności energetycznej i zwiększenie udziału OZE – Urz</w:t>
            </w:r>
            <w:r>
              <w:rPr>
                <w:rFonts w:asciiTheme="minorHAnsi" w:hAnsiTheme="minorHAnsi" w:cstheme="minorHAnsi"/>
                <w:color w:val="000000" w:themeColor="text1"/>
                <w:sz w:val="16"/>
                <w:szCs w:val="16"/>
              </w:rPr>
              <w:t>ą</w:t>
            </w:r>
            <w:r w:rsidRPr="0017704A">
              <w:rPr>
                <w:rFonts w:asciiTheme="minorHAnsi" w:hAnsiTheme="minorHAnsi" w:cstheme="minorHAnsi"/>
                <w:color w:val="000000" w:themeColor="text1"/>
                <w:sz w:val="16"/>
                <w:szCs w:val="16"/>
              </w:rPr>
              <w:t>d Miasta, Kino Etiuda, Środowiskowy Dom Samopomocy "Przystań", Ośrodek Interwencji Kryzysowej</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lang w:eastAsia="pl-PL"/>
              </w:rPr>
              <w:t>4. Poprawa stanu środowiska poprzez ochronę przed czynnikami szkodliwymi i zanieczyszczeniem poprzez rozwój infrastruktury technicznej i ekologicznej, termomodernizację obiektów, wykorzystanie odnawialnych źródeł energii oraz rewaloryzację i utworzenie zielonych przestrzeni publicznych</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 D: straty energii spowodowane złym stanem technicznym infrastruktury obiektów użyteczności publicznej / termomodernizacja budynków, instalacja OZE, montaż systemów zarządzania energią</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Zakres realizowanych zadań:</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opracowanie dokumentacji projektowej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docieplenie ścian, stropu, dachu, piwnic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wymiana stolarki okiennej, drzwiowej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wymiana elementów metalowych, remont daszków, kominów</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wymiana rynien i rur spustowych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 xml:space="preserve">- modernizacja instalacji </w:t>
            </w:r>
            <w:proofErr w:type="spellStart"/>
            <w:r w:rsidRPr="0017704A">
              <w:rPr>
                <w:rFonts w:asciiTheme="minorHAnsi" w:hAnsiTheme="minorHAnsi" w:cstheme="minorHAnsi"/>
                <w:color w:val="000000" w:themeColor="text1"/>
                <w:sz w:val="16"/>
                <w:szCs w:val="16"/>
              </w:rPr>
              <w:t>c.w.u</w:t>
            </w:r>
            <w:proofErr w:type="spellEnd"/>
            <w:r w:rsidRPr="0017704A">
              <w:rPr>
                <w:rFonts w:asciiTheme="minorHAnsi" w:hAnsiTheme="minorHAnsi" w:cstheme="minorHAnsi"/>
                <w:color w:val="000000" w:themeColor="text1"/>
                <w:sz w:val="16"/>
                <w:szCs w:val="16"/>
              </w:rPr>
              <w:t>, c.o., wentylacji</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montaż kolektorów słonecznych</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wymiana oświetlenia na energooszczędne</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D:</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ul. Jana Głogowskiego 3/5, ul. Iłżecka 33, Aleja 3-go Maja 6, os. Pułanki 10</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7 112 515</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2014-2021</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efektywności energetycznej budynków użyteczności publicznej i zmniejszenie kosztów eksploatacji obiektów</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obiektów użyteczności publicznej poddanych termomodernizacji – 4 szt.</w:t>
            </w:r>
          </w:p>
        </w:tc>
      </w:tr>
      <w:tr w:rsidR="00221FAB" w:rsidRPr="0017704A" w:rsidTr="00CE578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41</w:t>
            </w:r>
          </w:p>
        </w:tc>
        <w:tc>
          <w:tcPr>
            <w:tcW w:w="1988" w:type="dxa"/>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Spółdzielnia Mieszkaniowa ‘Krzemionki” w Ostrowcu Św.</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Termomodernizacja oraz remont  Społecznego Domu Kultury „Malwa” w Ostrowcu Św.</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925961">
              <w:rPr>
                <w:color w:val="000000"/>
                <w:sz w:val="16"/>
                <w:szCs w:val="16"/>
              </w:rPr>
              <w:t>4. Poprawa stanu</w:t>
            </w:r>
            <w:r>
              <w:rPr>
                <w:color w:val="000000"/>
                <w:sz w:val="16"/>
                <w:szCs w:val="16"/>
              </w:rPr>
              <w:t xml:space="preserve"> </w:t>
            </w:r>
            <w:r w:rsidRPr="00925961">
              <w:rPr>
                <w:color w:val="000000"/>
                <w:sz w:val="16"/>
                <w:szCs w:val="16"/>
              </w:rPr>
              <w:t>środowiska poprzez</w:t>
            </w:r>
            <w:r>
              <w:rPr>
                <w:color w:val="000000"/>
                <w:sz w:val="16"/>
                <w:szCs w:val="16"/>
              </w:rPr>
              <w:t xml:space="preserve"> </w:t>
            </w:r>
            <w:r w:rsidRPr="00925961">
              <w:rPr>
                <w:color w:val="000000"/>
                <w:sz w:val="16"/>
                <w:szCs w:val="16"/>
              </w:rPr>
              <w:t>ochronę przed</w:t>
            </w:r>
            <w:r>
              <w:rPr>
                <w:color w:val="000000"/>
                <w:sz w:val="16"/>
                <w:szCs w:val="16"/>
              </w:rPr>
              <w:t xml:space="preserve"> </w:t>
            </w:r>
            <w:r w:rsidRPr="00925961">
              <w:rPr>
                <w:color w:val="000000"/>
                <w:sz w:val="16"/>
                <w:szCs w:val="16"/>
              </w:rPr>
              <w:t>czynnikami szkodliwymi</w:t>
            </w:r>
            <w:r>
              <w:rPr>
                <w:color w:val="000000"/>
                <w:sz w:val="16"/>
                <w:szCs w:val="16"/>
              </w:rPr>
              <w:t xml:space="preserve"> </w:t>
            </w:r>
            <w:r w:rsidRPr="00925961">
              <w:rPr>
                <w:color w:val="000000"/>
                <w:sz w:val="16"/>
                <w:szCs w:val="16"/>
              </w:rPr>
              <w:t>i zanieczyszczeniem</w:t>
            </w:r>
            <w:r>
              <w:rPr>
                <w:color w:val="000000"/>
                <w:sz w:val="16"/>
                <w:szCs w:val="16"/>
              </w:rPr>
              <w:t xml:space="preserve"> </w:t>
            </w:r>
            <w:r w:rsidRPr="00925961">
              <w:rPr>
                <w:color w:val="000000"/>
                <w:sz w:val="16"/>
                <w:szCs w:val="16"/>
              </w:rPr>
              <w:t>poprzez rozwój</w:t>
            </w:r>
            <w:r>
              <w:rPr>
                <w:color w:val="000000"/>
                <w:sz w:val="16"/>
                <w:szCs w:val="16"/>
              </w:rPr>
              <w:t xml:space="preserve"> </w:t>
            </w:r>
            <w:r w:rsidRPr="00925961">
              <w:rPr>
                <w:color w:val="000000"/>
                <w:sz w:val="16"/>
                <w:szCs w:val="16"/>
              </w:rPr>
              <w:t>infrastruktury</w:t>
            </w:r>
            <w:r>
              <w:rPr>
                <w:color w:val="000000"/>
                <w:sz w:val="16"/>
                <w:szCs w:val="16"/>
              </w:rPr>
              <w:t xml:space="preserve"> </w:t>
            </w:r>
            <w:r w:rsidRPr="00925961">
              <w:rPr>
                <w:color w:val="000000"/>
                <w:sz w:val="16"/>
                <w:szCs w:val="16"/>
              </w:rPr>
              <w:t>technicznej i</w:t>
            </w:r>
            <w:r>
              <w:rPr>
                <w:color w:val="000000"/>
                <w:sz w:val="16"/>
                <w:szCs w:val="16"/>
              </w:rPr>
              <w:t xml:space="preserve"> </w:t>
            </w:r>
            <w:r w:rsidRPr="00925961">
              <w:rPr>
                <w:color w:val="000000"/>
                <w:sz w:val="16"/>
                <w:szCs w:val="16"/>
              </w:rPr>
              <w:t>ekologicznej,</w:t>
            </w:r>
            <w:r>
              <w:rPr>
                <w:color w:val="000000"/>
                <w:sz w:val="16"/>
                <w:szCs w:val="16"/>
              </w:rPr>
              <w:t xml:space="preserve"> </w:t>
            </w:r>
            <w:r w:rsidRPr="00925961">
              <w:rPr>
                <w:color w:val="000000"/>
                <w:sz w:val="16"/>
                <w:szCs w:val="16"/>
              </w:rPr>
              <w:t>termomodernizację</w:t>
            </w:r>
            <w:r>
              <w:rPr>
                <w:color w:val="000000"/>
                <w:sz w:val="16"/>
                <w:szCs w:val="16"/>
              </w:rPr>
              <w:t xml:space="preserve"> </w:t>
            </w:r>
            <w:r w:rsidRPr="00925961">
              <w:rPr>
                <w:color w:val="000000"/>
                <w:sz w:val="16"/>
                <w:szCs w:val="16"/>
              </w:rPr>
              <w:t>obiektów,</w:t>
            </w:r>
            <w:r>
              <w:rPr>
                <w:color w:val="000000"/>
                <w:sz w:val="16"/>
                <w:szCs w:val="16"/>
              </w:rPr>
              <w:t xml:space="preserve"> </w:t>
            </w:r>
            <w:r w:rsidRPr="00925961">
              <w:rPr>
                <w:color w:val="000000"/>
                <w:sz w:val="16"/>
                <w:szCs w:val="16"/>
              </w:rPr>
              <w:t>wykorzystanie</w:t>
            </w:r>
            <w:r>
              <w:rPr>
                <w:color w:val="000000"/>
                <w:sz w:val="16"/>
                <w:szCs w:val="16"/>
              </w:rPr>
              <w:t xml:space="preserve"> </w:t>
            </w:r>
            <w:r w:rsidRPr="00925961">
              <w:rPr>
                <w:color w:val="000000"/>
                <w:sz w:val="16"/>
                <w:szCs w:val="16"/>
              </w:rPr>
              <w:t>odnawialnych źródeł</w:t>
            </w:r>
            <w:r>
              <w:rPr>
                <w:color w:val="000000"/>
                <w:sz w:val="16"/>
                <w:szCs w:val="16"/>
              </w:rPr>
              <w:t xml:space="preserve"> </w:t>
            </w:r>
            <w:r w:rsidRPr="00925961">
              <w:rPr>
                <w:color w:val="000000"/>
                <w:sz w:val="16"/>
                <w:szCs w:val="16"/>
              </w:rPr>
              <w:t>energii oraz</w:t>
            </w:r>
            <w:r>
              <w:rPr>
                <w:color w:val="000000"/>
                <w:sz w:val="16"/>
                <w:szCs w:val="16"/>
              </w:rPr>
              <w:t xml:space="preserve"> </w:t>
            </w:r>
            <w:r w:rsidRPr="00925961">
              <w:rPr>
                <w:color w:val="000000"/>
                <w:sz w:val="16"/>
                <w:szCs w:val="16"/>
              </w:rPr>
              <w:t>rewaloryzację i</w:t>
            </w:r>
            <w:r>
              <w:rPr>
                <w:color w:val="000000"/>
                <w:sz w:val="16"/>
                <w:szCs w:val="16"/>
              </w:rPr>
              <w:t xml:space="preserve"> </w:t>
            </w:r>
            <w:r w:rsidRPr="00925961">
              <w:rPr>
                <w:color w:val="000000"/>
                <w:sz w:val="16"/>
                <w:szCs w:val="16"/>
              </w:rPr>
              <w:t>utworzenie zielonych</w:t>
            </w:r>
            <w:r>
              <w:rPr>
                <w:color w:val="000000"/>
                <w:sz w:val="16"/>
                <w:szCs w:val="16"/>
              </w:rPr>
              <w:t xml:space="preserve"> </w:t>
            </w:r>
            <w:r w:rsidRPr="00925961">
              <w:rPr>
                <w:color w:val="000000"/>
                <w:sz w:val="16"/>
                <w:szCs w:val="16"/>
              </w:rPr>
              <w:t>przestrzeni publicznych</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Wysoki poziom emisji dwutlenku węgla i pyłów oraz niski poziom efektywności energetycznej budynku.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 xml:space="preserve">Zakres realizowanych zadań: </w:t>
            </w:r>
            <w:r w:rsidRPr="0017704A">
              <w:rPr>
                <w:rFonts w:asciiTheme="minorHAnsi" w:hAnsiTheme="minorHAnsi" w:cstheme="minorHAnsi"/>
                <w:color w:val="000000" w:themeColor="text1"/>
                <w:sz w:val="16"/>
                <w:szCs w:val="16"/>
              </w:rPr>
              <w:t>ocieplenie budynku wymiana okien, drzwi zewnętrznych i oświetlenia w budynku, instalacja OZE- instalacja oświetlenia awaryjnego, wykonanie instalacji ciepłej wody i cyrkulacji wraz z podłączeniem do sieci miejskiej, remont łazienek, wymiana pokrycia dachowego,  remont schodów zewnętrznych.</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Obszar B: </w:t>
            </w:r>
          </w:p>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Osiedlowy Dom Społeczny „Malwa” os. Stawki 45</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410 000</w:t>
            </w:r>
          </w:p>
        </w:tc>
        <w:tc>
          <w:tcPr>
            <w:tcW w:w="0" w:type="auto"/>
            <w:textDirection w:val="tbRl"/>
          </w:tcPr>
          <w:p w:rsidR="00221FAB" w:rsidRPr="0017704A" w:rsidRDefault="00221FAB"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2016-2023</w:t>
            </w:r>
          </w:p>
        </w:tc>
        <w:tc>
          <w:tcPr>
            <w:tcW w:w="0" w:type="auto"/>
          </w:tcPr>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przyczyni się do zmniejszenia zużycia energii końcowej do ogrzewania mieszkań i budynku, zmniejszenia energii elektrycznej do oświetlenia części wspólnych budynku, poprawy stanu technicznego budynku, poprawy komfortu cieplnego użytkowanych mieszkań, poprawy bezpieczeństwa użytkowania budynku, pełniącego funkcję publiczną.</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budynków podda</w:t>
            </w:r>
            <w:r>
              <w:rPr>
                <w:rFonts w:asciiTheme="minorHAnsi" w:hAnsiTheme="minorHAnsi" w:cstheme="minorHAnsi"/>
                <w:color w:val="000000" w:themeColor="text1"/>
                <w:sz w:val="16"/>
                <w:szCs w:val="16"/>
              </w:rPr>
              <w:t>nych termomodernizacji – 1 szt.</w:t>
            </w:r>
          </w:p>
          <w:p w:rsidR="00221FAB" w:rsidRPr="0017704A" w:rsidRDefault="00221FAB"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221FAB" w:rsidRPr="0017704A" w:rsidTr="00CE5789">
        <w:trPr>
          <w:trHeight w:val="430"/>
        </w:trPr>
        <w:tc>
          <w:tcPr>
            <w:cnfStyle w:val="001000000000" w:firstRow="0" w:lastRow="0" w:firstColumn="1" w:lastColumn="0" w:oddVBand="0" w:evenVBand="0" w:oddHBand="0" w:evenHBand="0" w:firstRowFirstColumn="0" w:firstRowLastColumn="0" w:lastRowFirstColumn="0" w:lastRowLastColumn="0"/>
            <w:tcW w:w="413" w:type="dxa"/>
          </w:tcPr>
          <w:p w:rsidR="00221FAB" w:rsidRPr="0017704A" w:rsidRDefault="00221FAB"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42</w:t>
            </w:r>
          </w:p>
        </w:tc>
        <w:tc>
          <w:tcPr>
            <w:tcW w:w="1988" w:type="dxa"/>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Gmina Ostrowiec Świętokrzyski / Miejskie Przedsiębiorstwo Komunikacji Sp. z o.o.</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Ekologiczny transport miejski w Ostrowcu Świętokrzyskim</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lang w:eastAsia="pl-PL"/>
              </w:rPr>
              <w:t>4. Poprawa stanu środowiska poprzez ochronę przed czynnikami szkodliwymi i zanieczyszczeniem poprzez rozwój infrastruktury technicznej i ekologicznej, termomodernizację obiektów, wykorzystanie odnawialnych źródeł energii oraz rewaloryzację i utworzenie zielonych przestrzeni publicznych</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Niewystarczająca ilość nowoczesnych i ekologicznych autobusów komunikacji miejskiej, zmniejszająca się ilość pasażerów, brak dostosowanej infrastruktury technicznej do funkcjonowania komunikacji publicznej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Zakres realizowanych zadań: </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zakup ekologicznych autobusów na potrzeby m</w:t>
            </w:r>
            <w:r>
              <w:rPr>
                <w:rFonts w:asciiTheme="minorHAnsi" w:hAnsiTheme="minorHAnsi" w:cstheme="minorHAnsi"/>
                <w:color w:val="000000" w:themeColor="text1"/>
                <w:sz w:val="16"/>
                <w:szCs w:val="16"/>
              </w:rPr>
              <w:t>iejskiej komunikacji publicznej</w:t>
            </w:r>
          </w:p>
          <w:p w:rsidR="00221FAB"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modernizacja przystanków i zatok autobusowych na terenie miasta, - wdrożenie systemu zarządzania transportem miejskim</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 utworzenie Park </w:t>
            </w:r>
            <w:r w:rsidRPr="00F42B0D">
              <w:rPr>
                <w:rFonts w:asciiTheme="minorHAnsi" w:hAnsiTheme="minorHAnsi" w:cstheme="minorHAnsi"/>
                <w:color w:val="000000" w:themeColor="text1"/>
                <w:sz w:val="16"/>
                <w:szCs w:val="16"/>
              </w:rPr>
              <w:t>&amp;</w:t>
            </w:r>
            <w:r>
              <w:rPr>
                <w:rFonts w:asciiTheme="minorHAnsi" w:hAnsiTheme="minorHAnsi" w:cstheme="minorHAnsi"/>
                <w:color w:val="000000" w:themeColor="text1"/>
                <w:sz w:val="16"/>
                <w:szCs w:val="16"/>
              </w:rPr>
              <w:t xml:space="preserve"> </w:t>
            </w:r>
            <w:proofErr w:type="spellStart"/>
            <w:r>
              <w:rPr>
                <w:rFonts w:asciiTheme="minorHAnsi" w:hAnsiTheme="minorHAnsi" w:cstheme="minorHAnsi"/>
                <w:color w:val="000000" w:themeColor="text1"/>
                <w:sz w:val="16"/>
                <w:szCs w:val="16"/>
              </w:rPr>
              <w:t>Ride</w:t>
            </w:r>
            <w:proofErr w:type="spellEnd"/>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A, B, C, D, E, F:</w:t>
            </w:r>
          </w:p>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Al. Jana Pawła II 45 (główna siedziba)</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16 376 835</w:t>
            </w:r>
          </w:p>
        </w:tc>
        <w:tc>
          <w:tcPr>
            <w:tcW w:w="0" w:type="auto"/>
            <w:textDirection w:val="tbRl"/>
          </w:tcPr>
          <w:p w:rsidR="00221FAB" w:rsidRPr="0017704A" w:rsidRDefault="00221FAB"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2016-2021</w:t>
            </w:r>
          </w:p>
        </w:tc>
        <w:tc>
          <w:tcPr>
            <w:tcW w:w="0" w:type="auto"/>
          </w:tcPr>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Wzrost ilości pasażerów komunikacji publicznej, zwiększenie intensywności przejazdów komunikacji miejskiej, poprawa stanu infrastruktury przewozowej oraz drogowej.</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Wskaźniki produktu:</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Liczba zakupionego taboru – 6</w:t>
            </w:r>
            <w:r w:rsidRPr="0017704A">
              <w:rPr>
                <w:rFonts w:asciiTheme="minorHAnsi" w:hAnsiTheme="minorHAnsi" w:cstheme="minorHAnsi"/>
                <w:color w:val="000000" w:themeColor="text1"/>
                <w:sz w:val="16"/>
                <w:szCs w:val="16"/>
              </w:rPr>
              <w:t xml:space="preserve"> szt.</w:t>
            </w:r>
          </w:p>
          <w:p w:rsidR="00221FAB" w:rsidRPr="0017704A" w:rsidRDefault="00221FAB"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systemów komunikacji publicznej – 1 </w:t>
            </w:r>
            <w:proofErr w:type="spellStart"/>
            <w:r w:rsidRPr="0017704A">
              <w:rPr>
                <w:rFonts w:asciiTheme="minorHAnsi" w:hAnsiTheme="minorHAnsi" w:cstheme="minorHAnsi"/>
                <w:color w:val="000000" w:themeColor="text1"/>
                <w:sz w:val="16"/>
                <w:szCs w:val="16"/>
              </w:rPr>
              <w:t>kpl</w:t>
            </w:r>
            <w:proofErr w:type="spellEnd"/>
            <w:r w:rsidRPr="0017704A">
              <w:rPr>
                <w:rFonts w:asciiTheme="minorHAnsi" w:hAnsiTheme="minorHAnsi" w:cstheme="minorHAnsi"/>
                <w:color w:val="000000" w:themeColor="text1"/>
                <w:sz w:val="16"/>
                <w:szCs w:val="16"/>
              </w:rPr>
              <w:t>.</w:t>
            </w:r>
          </w:p>
        </w:tc>
      </w:tr>
    </w:tbl>
    <w:p w:rsidR="00221FAB" w:rsidRDefault="00221FAB"/>
    <w:sectPr w:rsidR="00221FAB" w:rsidSect="00221FA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73" w:rsidRDefault="006A4373" w:rsidP="00221FAB">
      <w:pPr>
        <w:spacing w:after="0" w:line="240" w:lineRule="auto"/>
      </w:pPr>
      <w:r>
        <w:separator/>
      </w:r>
    </w:p>
  </w:endnote>
  <w:endnote w:type="continuationSeparator" w:id="0">
    <w:p w:rsidR="006A4373" w:rsidRDefault="006A4373" w:rsidP="0022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73" w:rsidRDefault="006A4373" w:rsidP="00221FAB">
      <w:pPr>
        <w:spacing w:after="0" w:line="240" w:lineRule="auto"/>
      </w:pPr>
      <w:r>
        <w:separator/>
      </w:r>
    </w:p>
  </w:footnote>
  <w:footnote w:type="continuationSeparator" w:id="0">
    <w:p w:rsidR="006A4373" w:rsidRDefault="006A4373" w:rsidP="0022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AB" w:rsidRDefault="00221FAB">
    <w:pPr>
      <w:pStyle w:val="Nagwek"/>
    </w:pPr>
    <w:r w:rsidRPr="00B94601">
      <w:rPr>
        <w:noProof/>
        <w:lang w:eastAsia="pl-PL"/>
      </w:rPr>
      <w:drawing>
        <wp:inline distT="0" distB="0" distL="0" distR="0" wp14:anchorId="2BE7EC33" wp14:editId="7B5D17E6">
          <wp:extent cx="5742940" cy="707390"/>
          <wp:effectExtent l="0" t="0" r="0" b="0"/>
          <wp:docPr id="25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7073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43"/>
    <w:rsid w:val="000D4CC2"/>
    <w:rsid w:val="00221FAB"/>
    <w:rsid w:val="006A4373"/>
    <w:rsid w:val="007E1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FAB"/>
    <w:pPr>
      <w:suppressAutoHyphens/>
      <w:spacing w:after="160" w:line="252" w:lineRule="auto"/>
    </w:pPr>
    <w:rPr>
      <w:rFonts w:ascii="Calibri" w:eastAsia="Calibri" w:hAnsi="Calibri" w:cs="Calibri"/>
      <w:lang w:eastAsia="zh-CN"/>
    </w:rPr>
  </w:style>
  <w:style w:type="paragraph" w:styleId="Nagwek1">
    <w:name w:val="heading 1"/>
    <w:basedOn w:val="Normalny"/>
    <w:next w:val="Normalny"/>
    <w:link w:val="Nagwek1Znak"/>
    <w:uiPriority w:val="9"/>
    <w:qFormat/>
    <w:rsid w:val="00221FAB"/>
    <w:pPr>
      <w:keepNext/>
      <w:keepLines/>
      <w:tabs>
        <w:tab w:val="num" w:pos="432"/>
      </w:tabs>
      <w:spacing w:before="480" w:after="0"/>
      <w:ind w:left="432" w:hanging="432"/>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qFormat/>
    <w:rsid w:val="00221FAB"/>
    <w:pPr>
      <w:keepNext/>
      <w:keepLines/>
      <w:spacing w:before="200" w:after="0"/>
      <w:outlineLvl w:val="1"/>
    </w:pPr>
    <w:rPr>
      <w:rFonts w:ascii="Cambria" w:eastAsia="Times New Roman" w:hAnsi="Cambria" w:cs="Times New Roman"/>
      <w:b/>
      <w:bCs/>
      <w:color w:val="4F81BD"/>
      <w:sz w:val="26"/>
      <w:szCs w:val="26"/>
    </w:rPr>
  </w:style>
  <w:style w:type="paragraph" w:styleId="Nagwek3">
    <w:name w:val="heading 3"/>
    <w:aliases w:val="wykres"/>
    <w:basedOn w:val="Normalny"/>
    <w:next w:val="Normalny"/>
    <w:link w:val="Nagwek3Znak"/>
    <w:uiPriority w:val="9"/>
    <w:qFormat/>
    <w:rsid w:val="00221FAB"/>
    <w:pPr>
      <w:keepNext/>
      <w:keepLines/>
      <w:spacing w:before="200" w:after="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qFormat/>
    <w:rsid w:val="00221FAB"/>
    <w:pPr>
      <w:keepNext/>
      <w:keepLines/>
      <w:spacing w:before="200" w:after="0"/>
      <w:outlineLvl w:val="3"/>
    </w:pPr>
    <w:rPr>
      <w:rFonts w:ascii="Cambria" w:eastAsia="Times New Roman" w:hAnsi="Cambria" w:cs="Times New Roman"/>
      <w:b/>
      <w:bCs/>
      <w:i/>
      <w:iCs/>
      <w:color w:val="4F81BD"/>
    </w:rPr>
  </w:style>
  <w:style w:type="paragraph" w:styleId="Nagwek7">
    <w:name w:val="heading 7"/>
    <w:basedOn w:val="Normalny"/>
    <w:next w:val="Normalny"/>
    <w:link w:val="Nagwek7Znak"/>
    <w:uiPriority w:val="9"/>
    <w:semiHidden/>
    <w:unhideWhenUsed/>
    <w:qFormat/>
    <w:rsid w:val="00221FA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1FAB"/>
    <w:rPr>
      <w:rFonts w:ascii="Cambria" w:eastAsia="Times New Roman" w:hAnsi="Cambria" w:cs="Times New Roman"/>
      <w:b/>
      <w:bCs/>
      <w:color w:val="365F91"/>
      <w:sz w:val="28"/>
      <w:szCs w:val="28"/>
      <w:lang w:eastAsia="zh-CN"/>
    </w:rPr>
  </w:style>
  <w:style w:type="character" w:customStyle="1" w:styleId="Nagwek2Znak">
    <w:name w:val="Nagłówek 2 Znak"/>
    <w:basedOn w:val="Domylnaczcionkaakapitu"/>
    <w:link w:val="Nagwek2"/>
    <w:uiPriority w:val="9"/>
    <w:rsid w:val="00221FAB"/>
    <w:rPr>
      <w:rFonts w:ascii="Cambria" w:eastAsia="Times New Roman" w:hAnsi="Cambria" w:cs="Times New Roman"/>
      <w:b/>
      <w:bCs/>
      <w:color w:val="4F81BD"/>
      <w:sz w:val="26"/>
      <w:szCs w:val="26"/>
      <w:lang w:eastAsia="zh-CN"/>
    </w:rPr>
  </w:style>
  <w:style w:type="character" w:customStyle="1" w:styleId="Nagwek3Znak">
    <w:name w:val="Nagłówek 3 Znak"/>
    <w:aliases w:val="wykres Znak"/>
    <w:basedOn w:val="Domylnaczcionkaakapitu"/>
    <w:link w:val="Nagwek3"/>
    <w:uiPriority w:val="9"/>
    <w:rsid w:val="00221FAB"/>
    <w:rPr>
      <w:rFonts w:ascii="Cambria" w:eastAsia="Times New Roman" w:hAnsi="Cambria" w:cs="Times New Roman"/>
      <w:b/>
      <w:bCs/>
      <w:color w:val="4F81BD"/>
      <w:lang w:eastAsia="zh-CN"/>
    </w:rPr>
  </w:style>
  <w:style w:type="character" w:customStyle="1" w:styleId="Nagwek4Znak">
    <w:name w:val="Nagłówek 4 Znak"/>
    <w:basedOn w:val="Domylnaczcionkaakapitu"/>
    <w:link w:val="Nagwek4"/>
    <w:uiPriority w:val="9"/>
    <w:rsid w:val="00221FAB"/>
    <w:rPr>
      <w:rFonts w:ascii="Cambria" w:eastAsia="Times New Roman" w:hAnsi="Cambria" w:cs="Times New Roman"/>
      <w:b/>
      <w:bCs/>
      <w:i/>
      <w:iCs/>
      <w:color w:val="4F81BD"/>
      <w:lang w:eastAsia="zh-CN"/>
    </w:rPr>
  </w:style>
  <w:style w:type="character" w:customStyle="1" w:styleId="Nagwek7Znak">
    <w:name w:val="Nagłówek 7 Znak"/>
    <w:basedOn w:val="Domylnaczcionkaakapitu"/>
    <w:link w:val="Nagwek7"/>
    <w:uiPriority w:val="9"/>
    <w:semiHidden/>
    <w:rsid w:val="00221FAB"/>
    <w:rPr>
      <w:rFonts w:asciiTheme="majorHAnsi" w:eastAsiaTheme="majorEastAsia" w:hAnsiTheme="majorHAnsi" w:cstheme="majorBidi"/>
      <w:i/>
      <w:iCs/>
      <w:color w:val="243F60" w:themeColor="accent1" w:themeShade="7F"/>
      <w:lang w:eastAsia="zh-CN"/>
    </w:rPr>
  </w:style>
  <w:style w:type="paragraph" w:styleId="Legenda">
    <w:name w:val="caption"/>
    <w:aliases w:val="Podpis nad obiektem,Podpis pod rysunkiem,Nagłówek Tabeli,Nag3ówek Tabeli,Tabela nr,Znak,Legenda Znak Znak Znak,Legenda Znak Znak,Legenda Znak Znak Znak Znak,Legenda Znak Znak Znak Znak Znak Znak,Legenda Znak Znak Znak Znak Znak Znak Znak"/>
    <w:basedOn w:val="Normalny"/>
    <w:uiPriority w:val="35"/>
    <w:qFormat/>
    <w:rsid w:val="00221FAB"/>
    <w:pPr>
      <w:suppressLineNumbers/>
      <w:spacing w:before="120" w:after="120"/>
    </w:pPr>
    <w:rPr>
      <w:rFonts w:cs="Mangal"/>
      <w:i/>
      <w:iCs/>
      <w:sz w:val="24"/>
      <w:szCs w:val="24"/>
    </w:rPr>
  </w:style>
  <w:style w:type="paragraph" w:styleId="Tytu">
    <w:name w:val="Title"/>
    <w:basedOn w:val="Normalny"/>
    <w:next w:val="Normalny"/>
    <w:link w:val="TytuZnak"/>
    <w:qFormat/>
    <w:rsid w:val="00221FAB"/>
    <w:pPr>
      <w:suppressAutoHyphens w:val="0"/>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TytuZnak">
    <w:name w:val="Tytuł Znak"/>
    <w:basedOn w:val="Domylnaczcionkaakapitu"/>
    <w:link w:val="Tytu"/>
    <w:rsid w:val="00221FAB"/>
    <w:rPr>
      <w:rFonts w:ascii="Calibri Light" w:eastAsia="Times New Roman" w:hAnsi="Calibri Light" w:cs="Times New Roman"/>
      <w:spacing w:val="-10"/>
      <w:kern w:val="28"/>
      <w:sz w:val="56"/>
      <w:szCs w:val="56"/>
    </w:rPr>
  </w:style>
  <w:style w:type="paragraph" w:styleId="Podtytu">
    <w:name w:val="Subtitle"/>
    <w:basedOn w:val="Normalny"/>
    <w:next w:val="Normalny"/>
    <w:link w:val="PodtytuZnak"/>
    <w:qFormat/>
    <w:rsid w:val="00221FAB"/>
    <w:pPr>
      <w:numPr>
        <w:ilvl w:val="1"/>
      </w:numPr>
      <w:suppressAutoHyphens w:val="0"/>
      <w:spacing w:line="259" w:lineRule="auto"/>
    </w:pPr>
    <w:rPr>
      <w:rFonts w:eastAsia="Times New Roman" w:cs="Times New Roman"/>
      <w:color w:val="5A5A5A"/>
      <w:spacing w:val="15"/>
      <w:lang w:eastAsia="en-US"/>
    </w:rPr>
  </w:style>
  <w:style w:type="character" w:customStyle="1" w:styleId="PodtytuZnak">
    <w:name w:val="Podtytuł Znak"/>
    <w:basedOn w:val="Domylnaczcionkaakapitu"/>
    <w:link w:val="Podtytu"/>
    <w:rsid w:val="00221FAB"/>
    <w:rPr>
      <w:rFonts w:ascii="Calibri" w:eastAsia="Times New Roman" w:hAnsi="Calibri" w:cs="Times New Roman"/>
      <w:color w:val="5A5A5A"/>
      <w:spacing w:val="15"/>
    </w:rPr>
  </w:style>
  <w:style w:type="character" w:styleId="Pogrubienie">
    <w:name w:val="Strong"/>
    <w:uiPriority w:val="22"/>
    <w:qFormat/>
    <w:rsid w:val="00221FAB"/>
    <w:rPr>
      <w:b/>
      <w:bCs/>
    </w:rPr>
  </w:style>
  <w:style w:type="character" w:styleId="Uwydatnienie">
    <w:name w:val="Emphasis"/>
    <w:uiPriority w:val="20"/>
    <w:qFormat/>
    <w:rsid w:val="00221FAB"/>
    <w:rPr>
      <w:i/>
      <w:iCs/>
    </w:rPr>
  </w:style>
  <w:style w:type="paragraph" w:styleId="Bezodstpw">
    <w:name w:val="No Spacing"/>
    <w:link w:val="BezodstpwZnak"/>
    <w:uiPriority w:val="1"/>
    <w:qFormat/>
    <w:rsid w:val="00221FAB"/>
    <w:pPr>
      <w:suppressAutoHyphens/>
      <w:spacing w:after="0" w:line="240" w:lineRule="auto"/>
    </w:pPr>
    <w:rPr>
      <w:rFonts w:ascii="Calibri" w:eastAsia="Calibri" w:hAnsi="Calibri" w:cs="Calibri"/>
      <w:lang w:eastAsia="zh-CN"/>
    </w:rPr>
  </w:style>
  <w:style w:type="character" w:customStyle="1" w:styleId="BezodstpwZnak">
    <w:name w:val="Bez odstępów Znak"/>
    <w:link w:val="Bezodstpw"/>
    <w:uiPriority w:val="1"/>
    <w:rsid w:val="00221FAB"/>
    <w:rPr>
      <w:rFonts w:ascii="Calibri" w:eastAsia="Calibri" w:hAnsi="Calibri" w:cs="Calibri"/>
      <w:lang w:eastAsia="zh-CN"/>
    </w:rPr>
  </w:style>
  <w:style w:type="paragraph" w:styleId="Akapitzlist">
    <w:name w:val="List Paragraph"/>
    <w:aliases w:val="Akapit z listą 1,List Paragraph,Chorzów - Akapit z listą,Akapit z listą1,Tekst punktowanie,Punktor - wymiennik"/>
    <w:basedOn w:val="Normalny"/>
    <w:link w:val="AkapitzlistZnak"/>
    <w:uiPriority w:val="99"/>
    <w:qFormat/>
    <w:rsid w:val="00221FAB"/>
    <w:pPr>
      <w:ind w:left="720"/>
    </w:pPr>
  </w:style>
  <w:style w:type="character" w:customStyle="1" w:styleId="AkapitzlistZnak">
    <w:name w:val="Akapit z listą Znak"/>
    <w:aliases w:val="Akapit z listą 1 Znak,List Paragraph Znak,Chorzów - Akapit z listą Znak,Akapit z listą1 Znak,Tekst punktowanie Znak,Punktor - wymiennik Znak"/>
    <w:link w:val="Akapitzlist"/>
    <w:uiPriority w:val="99"/>
    <w:qFormat/>
    <w:rsid w:val="00221FAB"/>
    <w:rPr>
      <w:rFonts w:ascii="Calibri" w:eastAsia="Calibri" w:hAnsi="Calibri" w:cs="Calibri"/>
      <w:lang w:eastAsia="zh-CN"/>
    </w:rPr>
  </w:style>
  <w:style w:type="paragraph" w:styleId="Cytatintensywny">
    <w:name w:val="Intense Quote"/>
    <w:basedOn w:val="Normalny"/>
    <w:next w:val="Normalny"/>
    <w:link w:val="CytatintensywnyZnak"/>
    <w:uiPriority w:val="30"/>
    <w:qFormat/>
    <w:rsid w:val="00221FAB"/>
    <w:pPr>
      <w:pBdr>
        <w:top w:val="single" w:sz="4" w:space="10" w:color="5B9BD5"/>
        <w:bottom w:val="single" w:sz="4" w:space="10" w:color="5B9BD5"/>
      </w:pBdr>
      <w:suppressAutoHyphens w:val="0"/>
      <w:spacing w:before="360" w:after="360" w:line="259" w:lineRule="auto"/>
      <w:ind w:left="864" w:right="864"/>
      <w:jc w:val="center"/>
    </w:pPr>
    <w:rPr>
      <w:rFonts w:cs="Times New Roman"/>
      <w:i/>
      <w:iCs/>
      <w:color w:val="5B9BD5"/>
      <w:lang w:eastAsia="en-US"/>
    </w:rPr>
  </w:style>
  <w:style w:type="character" w:customStyle="1" w:styleId="CytatintensywnyZnak">
    <w:name w:val="Cytat intensywny Znak"/>
    <w:basedOn w:val="Domylnaczcionkaakapitu"/>
    <w:link w:val="Cytatintensywny"/>
    <w:uiPriority w:val="30"/>
    <w:rsid w:val="00221FAB"/>
    <w:rPr>
      <w:rFonts w:ascii="Calibri" w:eastAsia="Calibri" w:hAnsi="Calibri" w:cs="Times New Roman"/>
      <w:i/>
      <w:iCs/>
      <w:color w:val="5B9BD5"/>
    </w:rPr>
  </w:style>
  <w:style w:type="paragraph" w:styleId="Nagwekspisutreci">
    <w:name w:val="TOC Heading"/>
    <w:basedOn w:val="Nagwek1"/>
    <w:next w:val="Normalny"/>
    <w:uiPriority w:val="39"/>
    <w:unhideWhenUsed/>
    <w:qFormat/>
    <w:rsid w:val="00221FAB"/>
    <w:pPr>
      <w:tabs>
        <w:tab w:val="clear" w:pos="432"/>
      </w:tabs>
      <w:suppressAutoHyphens w:val="0"/>
      <w:spacing w:before="240" w:line="259" w:lineRule="auto"/>
      <w:ind w:left="0" w:firstLine="0"/>
      <w:outlineLvl w:val="9"/>
    </w:pPr>
    <w:rPr>
      <w:rFonts w:ascii="Calibri Light" w:hAnsi="Calibri Light"/>
      <w:b w:val="0"/>
      <w:bCs w:val="0"/>
      <w:color w:val="2E74B5"/>
      <w:sz w:val="32"/>
      <w:szCs w:val="32"/>
      <w:lang w:eastAsia="pl-PL"/>
    </w:rPr>
  </w:style>
  <w:style w:type="character" w:styleId="Wyrnieniedelikatne">
    <w:name w:val="Subtle Emphasis"/>
    <w:basedOn w:val="Domylnaczcionkaakapitu"/>
    <w:uiPriority w:val="19"/>
    <w:qFormat/>
    <w:rsid w:val="00221FAB"/>
    <w:rPr>
      <w:i/>
      <w:iCs/>
      <w:color w:val="404040" w:themeColor="text1" w:themeTint="BF"/>
    </w:rPr>
  </w:style>
  <w:style w:type="table" w:styleId="Tabela-Siatka">
    <w:name w:val="Table Grid"/>
    <w:basedOn w:val="Standardowy"/>
    <w:uiPriority w:val="39"/>
    <w:rsid w:val="00221FAB"/>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21F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FAB"/>
    <w:rPr>
      <w:rFonts w:ascii="Calibri" w:eastAsia="Calibri" w:hAnsi="Calibri" w:cs="Calibri"/>
      <w:lang w:eastAsia="zh-CN"/>
    </w:rPr>
  </w:style>
  <w:style w:type="paragraph" w:styleId="Stopka">
    <w:name w:val="footer"/>
    <w:basedOn w:val="Normalny"/>
    <w:link w:val="StopkaZnak"/>
    <w:uiPriority w:val="99"/>
    <w:unhideWhenUsed/>
    <w:rsid w:val="00221F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1FAB"/>
    <w:rPr>
      <w:rFonts w:ascii="Calibri" w:eastAsia="Calibri" w:hAnsi="Calibri" w:cs="Calibri"/>
      <w:lang w:eastAsia="zh-CN"/>
    </w:rPr>
  </w:style>
  <w:style w:type="paragraph" w:styleId="Zwykytekst">
    <w:name w:val="Plain Text"/>
    <w:basedOn w:val="Normalny"/>
    <w:link w:val="ZwykytekstZnak"/>
    <w:uiPriority w:val="99"/>
    <w:unhideWhenUsed/>
    <w:rsid w:val="00221FAB"/>
    <w:pPr>
      <w:suppressAutoHyphens w:val="0"/>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rsid w:val="00221FAB"/>
    <w:rPr>
      <w:rFonts w:ascii="Calibri" w:hAnsi="Calibri"/>
      <w:szCs w:val="21"/>
    </w:rPr>
  </w:style>
  <w:style w:type="paragraph" w:styleId="Spistreci1">
    <w:name w:val="toc 1"/>
    <w:basedOn w:val="Normalny"/>
    <w:next w:val="Normalny"/>
    <w:autoRedefine/>
    <w:uiPriority w:val="39"/>
    <w:unhideWhenUsed/>
    <w:rsid w:val="00221FAB"/>
    <w:pPr>
      <w:spacing w:after="100"/>
    </w:pPr>
  </w:style>
  <w:style w:type="paragraph" w:styleId="Spistreci2">
    <w:name w:val="toc 2"/>
    <w:basedOn w:val="Normalny"/>
    <w:next w:val="Normalny"/>
    <w:autoRedefine/>
    <w:uiPriority w:val="39"/>
    <w:unhideWhenUsed/>
    <w:rsid w:val="00221FAB"/>
    <w:pPr>
      <w:spacing w:after="100"/>
      <w:ind w:left="220"/>
    </w:pPr>
  </w:style>
  <w:style w:type="character" w:styleId="Hipercze">
    <w:name w:val="Hyperlink"/>
    <w:basedOn w:val="Domylnaczcionkaakapitu"/>
    <w:uiPriority w:val="99"/>
    <w:unhideWhenUsed/>
    <w:rsid w:val="00221FAB"/>
    <w:rPr>
      <w:color w:val="0000FF" w:themeColor="hyperlink"/>
      <w:u w:val="single"/>
    </w:rPr>
  </w:style>
  <w:style w:type="character" w:styleId="Wyrnienieintensywne">
    <w:name w:val="Intense Emphasis"/>
    <w:basedOn w:val="Domylnaczcionkaakapitu"/>
    <w:uiPriority w:val="21"/>
    <w:qFormat/>
    <w:rsid w:val="00221FAB"/>
    <w:rPr>
      <w:b/>
      <w:bCs/>
      <w:i/>
      <w:iCs/>
      <w:color w:val="4F81BD" w:themeColor="accent1"/>
    </w:rPr>
  </w:style>
  <w:style w:type="table" w:customStyle="1" w:styleId="Tabelasiatki1jasna1">
    <w:name w:val="Tabela siatki 1 — jasna1"/>
    <w:basedOn w:val="Standardowy"/>
    <w:uiPriority w:val="46"/>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nhideWhenUsed/>
    <w:rsid w:val="00221FAB"/>
    <w:pPr>
      <w:spacing w:after="0" w:line="240" w:lineRule="auto"/>
    </w:pPr>
    <w:rPr>
      <w:sz w:val="20"/>
      <w:szCs w:val="20"/>
    </w:rPr>
  </w:style>
  <w:style w:type="character" w:customStyle="1" w:styleId="TekstprzypisudolnegoZnak">
    <w:name w:val="Tekst przypisu dolnego Znak"/>
    <w:basedOn w:val="Domylnaczcionkaakapitu"/>
    <w:link w:val="Tekstprzypisudolnego"/>
    <w:rsid w:val="00221FAB"/>
    <w:rPr>
      <w:rFonts w:ascii="Calibri" w:eastAsia="Calibri" w:hAnsi="Calibri" w:cs="Calibri"/>
      <w:sz w:val="20"/>
      <w:szCs w:val="20"/>
      <w:lang w:eastAsia="zh-CN"/>
    </w:rPr>
  </w:style>
  <w:style w:type="character" w:styleId="Odwoanieprzypisudolnego">
    <w:name w:val="footnote reference"/>
    <w:basedOn w:val="Domylnaczcionkaakapitu"/>
    <w:unhideWhenUsed/>
    <w:rsid w:val="00221FAB"/>
    <w:rPr>
      <w:vertAlign w:val="superscript"/>
    </w:rPr>
  </w:style>
  <w:style w:type="character" w:customStyle="1" w:styleId="apple-converted-space">
    <w:name w:val="apple-converted-space"/>
    <w:basedOn w:val="Domylnaczcionkaakapitu"/>
    <w:rsid w:val="00221FAB"/>
  </w:style>
  <w:style w:type="paragraph" w:styleId="Tekstprzypisukocowego">
    <w:name w:val="endnote text"/>
    <w:basedOn w:val="Normalny"/>
    <w:link w:val="TekstprzypisukocowegoZnak"/>
    <w:uiPriority w:val="99"/>
    <w:semiHidden/>
    <w:unhideWhenUsed/>
    <w:rsid w:val="00221F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FAB"/>
    <w:rPr>
      <w:rFonts w:ascii="Calibri" w:eastAsia="Calibri" w:hAnsi="Calibri" w:cs="Calibri"/>
      <w:sz w:val="20"/>
      <w:szCs w:val="20"/>
      <w:lang w:eastAsia="zh-CN"/>
    </w:rPr>
  </w:style>
  <w:style w:type="character" w:styleId="Odwoanieprzypisukocowego">
    <w:name w:val="endnote reference"/>
    <w:basedOn w:val="Domylnaczcionkaakapitu"/>
    <w:uiPriority w:val="99"/>
    <w:semiHidden/>
    <w:unhideWhenUsed/>
    <w:rsid w:val="00221FAB"/>
    <w:rPr>
      <w:vertAlign w:val="superscript"/>
    </w:rPr>
  </w:style>
  <w:style w:type="paragraph" w:styleId="Spisilustracji">
    <w:name w:val="table of figures"/>
    <w:basedOn w:val="Normalny"/>
    <w:next w:val="Normalny"/>
    <w:uiPriority w:val="99"/>
    <w:unhideWhenUsed/>
    <w:rsid w:val="00221FAB"/>
    <w:pPr>
      <w:spacing w:after="0"/>
    </w:pPr>
  </w:style>
  <w:style w:type="character" w:styleId="Odwoaniedokomentarza">
    <w:name w:val="annotation reference"/>
    <w:basedOn w:val="Domylnaczcionkaakapitu"/>
    <w:uiPriority w:val="99"/>
    <w:semiHidden/>
    <w:unhideWhenUsed/>
    <w:rsid w:val="00221FAB"/>
    <w:rPr>
      <w:sz w:val="16"/>
      <w:szCs w:val="16"/>
    </w:rPr>
  </w:style>
  <w:style w:type="paragraph" w:styleId="Tekstkomentarza">
    <w:name w:val="annotation text"/>
    <w:basedOn w:val="Normalny"/>
    <w:link w:val="TekstkomentarzaZnak"/>
    <w:uiPriority w:val="99"/>
    <w:semiHidden/>
    <w:unhideWhenUsed/>
    <w:rsid w:val="00221F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1FAB"/>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221FAB"/>
    <w:rPr>
      <w:b/>
      <w:bCs/>
    </w:rPr>
  </w:style>
  <w:style w:type="character" w:customStyle="1" w:styleId="TematkomentarzaZnak">
    <w:name w:val="Temat komentarza Znak"/>
    <w:basedOn w:val="TekstkomentarzaZnak"/>
    <w:link w:val="Tematkomentarza"/>
    <w:uiPriority w:val="99"/>
    <w:semiHidden/>
    <w:rsid w:val="00221FAB"/>
    <w:rPr>
      <w:rFonts w:ascii="Calibri" w:eastAsia="Calibri" w:hAnsi="Calibri" w:cs="Calibri"/>
      <w:b/>
      <w:bCs/>
      <w:sz w:val="20"/>
      <w:szCs w:val="20"/>
      <w:lang w:eastAsia="zh-CN"/>
    </w:rPr>
  </w:style>
  <w:style w:type="paragraph" w:styleId="Tekstdymka">
    <w:name w:val="Balloon Text"/>
    <w:basedOn w:val="Normalny"/>
    <w:link w:val="TekstdymkaZnak"/>
    <w:uiPriority w:val="99"/>
    <w:semiHidden/>
    <w:unhideWhenUsed/>
    <w:rsid w:val="00221F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1FAB"/>
    <w:rPr>
      <w:rFonts w:ascii="Segoe UI" w:eastAsia="Calibri" w:hAnsi="Segoe UI" w:cs="Segoe UI"/>
      <w:sz w:val="18"/>
      <w:szCs w:val="18"/>
      <w:lang w:eastAsia="zh-CN"/>
    </w:rPr>
  </w:style>
  <w:style w:type="table" w:customStyle="1" w:styleId="Siatkatabelijasna1">
    <w:name w:val="Siatka tabeli — jasna1"/>
    <w:basedOn w:val="Standardowy"/>
    <w:uiPriority w:val="40"/>
    <w:rsid w:val="00221FAB"/>
    <w:pPr>
      <w:spacing w:after="0" w:line="240" w:lineRule="auto"/>
    </w:pPr>
    <w:rPr>
      <w:rFonts w:ascii="Times New Roman" w:eastAsia="Calibri"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21FAB"/>
    <w:pPr>
      <w:autoSpaceDE w:val="0"/>
      <w:autoSpaceDN w:val="0"/>
      <w:adjustRightInd w:val="0"/>
      <w:spacing w:after="0" w:line="240" w:lineRule="auto"/>
    </w:pPr>
    <w:rPr>
      <w:rFonts w:ascii="Calibri" w:eastAsia="Calibri" w:hAnsi="Calibri" w:cs="Calibri"/>
      <w:color w:val="000000"/>
      <w:sz w:val="24"/>
      <w:szCs w:val="24"/>
      <w:lang w:eastAsia="pl-PL"/>
    </w:rPr>
  </w:style>
  <w:style w:type="table" w:customStyle="1" w:styleId="Zwykatabela21">
    <w:name w:val="Zwykła tabela 21"/>
    <w:basedOn w:val="Standardowy"/>
    <w:uiPriority w:val="42"/>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221FA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ela">
    <w:name w:val="Tabela"/>
    <w:next w:val="Normalny"/>
    <w:rsid w:val="00221FAB"/>
    <w:pPr>
      <w:snapToGrid w:val="0"/>
      <w:spacing w:after="0" w:line="240" w:lineRule="auto"/>
    </w:pPr>
    <w:rPr>
      <w:rFonts w:ascii="Arial" w:eastAsia="Times New Roman" w:hAnsi="Arial" w:cs="Times New Roman"/>
      <w:color w:val="000000"/>
      <w:sz w:val="20"/>
      <w:szCs w:val="20"/>
      <w:lang w:eastAsia="pl-PL"/>
    </w:rPr>
  </w:style>
  <w:style w:type="character" w:styleId="UyteHipercze">
    <w:name w:val="FollowedHyperlink"/>
    <w:basedOn w:val="Domylnaczcionkaakapitu"/>
    <w:uiPriority w:val="99"/>
    <w:semiHidden/>
    <w:unhideWhenUsed/>
    <w:rsid w:val="00221FAB"/>
    <w:rPr>
      <w:color w:val="800080" w:themeColor="followedHyperlink"/>
      <w:u w:val="single"/>
    </w:rPr>
  </w:style>
  <w:style w:type="paragraph" w:customStyle="1" w:styleId="Bezodstpw1">
    <w:name w:val="Bez odstępów1"/>
    <w:link w:val="NoSpacingChar"/>
    <w:rsid w:val="00221FAB"/>
    <w:pPr>
      <w:suppressAutoHyphens/>
      <w:spacing w:after="0" w:line="240" w:lineRule="auto"/>
    </w:pPr>
    <w:rPr>
      <w:rFonts w:ascii="Calibri" w:eastAsia="Times New Roman" w:hAnsi="Calibri" w:cs="Times New Roman"/>
      <w:lang w:eastAsia="zh-CN"/>
    </w:rPr>
  </w:style>
  <w:style w:type="character" w:customStyle="1" w:styleId="NoSpacingChar">
    <w:name w:val="No Spacing Char"/>
    <w:link w:val="Bezodstpw1"/>
    <w:locked/>
    <w:rsid w:val="00221FAB"/>
    <w:rPr>
      <w:rFonts w:ascii="Calibri" w:eastAsia="Times New Roman" w:hAnsi="Calibri" w:cs="Times New Roman"/>
      <w:lang w:eastAsia="zh-CN"/>
    </w:rPr>
  </w:style>
  <w:style w:type="paragraph" w:styleId="NormalnyWeb">
    <w:name w:val="Normal (Web)"/>
    <w:basedOn w:val="Normalny"/>
    <w:uiPriority w:val="99"/>
    <w:unhideWhenUsed/>
    <w:rsid w:val="00221FA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rsid w:val="00221FAB"/>
    <w:pPr>
      <w:suppressAutoHyphens/>
      <w:spacing w:after="0" w:line="240" w:lineRule="auto"/>
    </w:pPr>
    <w:rPr>
      <w:rFonts w:ascii="Calibri" w:eastAsia="Times New Roman" w:hAnsi="Calibri" w:cs="Times New Roman"/>
      <w:lang w:eastAsia="zh-CN"/>
    </w:rPr>
  </w:style>
  <w:style w:type="table" w:customStyle="1" w:styleId="Tabelasiatki5ciemnaakcent11">
    <w:name w:val="Tabela siatki 5 — ciemna — akcent 11"/>
    <w:basedOn w:val="Standardowy"/>
    <w:uiPriority w:val="50"/>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group-description">
    <w:name w:val="group-description"/>
    <w:basedOn w:val="Domylnaczcionkaakapitu"/>
    <w:rsid w:val="00221FAB"/>
  </w:style>
  <w:style w:type="paragraph" w:styleId="Spistreci3">
    <w:name w:val="toc 3"/>
    <w:basedOn w:val="Normalny"/>
    <w:next w:val="Normalny"/>
    <w:autoRedefine/>
    <w:uiPriority w:val="39"/>
    <w:unhideWhenUsed/>
    <w:rsid w:val="00221FAB"/>
    <w:pPr>
      <w:suppressAutoHyphens w:val="0"/>
      <w:spacing w:after="100" w:line="276" w:lineRule="auto"/>
      <w:ind w:left="440"/>
    </w:pPr>
    <w:rPr>
      <w:rFonts w:asciiTheme="minorHAnsi" w:eastAsiaTheme="minorEastAsia" w:hAnsiTheme="minorHAnsi" w:cstheme="minorBidi"/>
      <w:lang w:eastAsia="pl-PL"/>
    </w:rPr>
  </w:style>
  <w:style w:type="paragraph" w:styleId="Spistreci4">
    <w:name w:val="toc 4"/>
    <w:basedOn w:val="Normalny"/>
    <w:next w:val="Normalny"/>
    <w:autoRedefine/>
    <w:uiPriority w:val="39"/>
    <w:unhideWhenUsed/>
    <w:rsid w:val="00221FAB"/>
    <w:pPr>
      <w:suppressAutoHyphens w:val="0"/>
      <w:spacing w:after="100" w:line="276"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221FAB"/>
    <w:pPr>
      <w:suppressAutoHyphens w:val="0"/>
      <w:spacing w:after="100" w:line="276"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221FAB"/>
    <w:pPr>
      <w:suppressAutoHyphens w:val="0"/>
      <w:spacing w:after="100" w:line="276"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221FAB"/>
    <w:pPr>
      <w:suppressAutoHyphens w:val="0"/>
      <w:spacing w:after="100" w:line="276"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221FAB"/>
    <w:pPr>
      <w:suppressAutoHyphens w:val="0"/>
      <w:spacing w:after="100" w:line="276"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221FAB"/>
    <w:pPr>
      <w:suppressAutoHyphens w:val="0"/>
      <w:spacing w:after="100" w:line="276" w:lineRule="auto"/>
      <w:ind w:left="1760"/>
    </w:pPr>
    <w:rPr>
      <w:rFonts w:asciiTheme="minorHAnsi" w:eastAsiaTheme="minorEastAsia" w:hAnsiTheme="minorHAnsi" w:cstheme="minorBidi"/>
      <w:lang w:eastAsia="pl-PL"/>
    </w:rPr>
  </w:style>
  <w:style w:type="paragraph" w:customStyle="1" w:styleId="Zawartotabeli">
    <w:name w:val="Zawartość tabeli"/>
    <w:basedOn w:val="Normalny"/>
    <w:rsid w:val="00221FAB"/>
    <w:pPr>
      <w:suppressLineNumbers/>
      <w:spacing w:after="0" w:line="240" w:lineRule="auto"/>
    </w:pPr>
    <w:rPr>
      <w:rFonts w:ascii="Times New Roman" w:eastAsia="Times New Roman" w:hAnsi="Times New Roman" w:cs="Times New Roman"/>
      <w:sz w:val="24"/>
      <w:szCs w:val="24"/>
      <w:lang w:eastAsia="ar-SA"/>
    </w:rPr>
  </w:style>
  <w:style w:type="table" w:customStyle="1" w:styleId="Tabelasiatki4akcent11">
    <w:name w:val="Tabela siatki 4 — akcent 11"/>
    <w:basedOn w:val="Standardowy"/>
    <w:uiPriority w:val="49"/>
    <w:rsid w:val="00221FA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uiPriority w:val="49"/>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Normalny"/>
    <w:rsid w:val="00221FA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221FAB"/>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5">
    <w:name w:val="xl65"/>
    <w:basedOn w:val="Normalny"/>
    <w:rsid w:val="00221FA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221FAB"/>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21FA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21FAB"/>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221FA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221FA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21FA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21FAB"/>
    <w:pPr>
      <w:pBdr>
        <w:top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221FA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21FA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21FAB"/>
    <w:pPr>
      <w:pBdr>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21FAB"/>
    <w:pPr>
      <w:pBdr>
        <w:top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21FAB"/>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21FA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21FAB"/>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21FAB"/>
    <w:pPr>
      <w:pBdr>
        <w:left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221FA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21FA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21FA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21FAB"/>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21FAB"/>
    <w:pPr>
      <w:pBdr>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21FA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21FAB"/>
    <w:pPr>
      <w:pBdr>
        <w:top w:val="single" w:sz="8"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9">
    <w:name w:val="xl89"/>
    <w:basedOn w:val="Normalny"/>
    <w:rsid w:val="00221FA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221FAB"/>
    <w:pPr>
      <w:pBdr>
        <w:top w:val="single" w:sz="4"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221FAB"/>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2">
    <w:name w:val="xl92"/>
    <w:basedOn w:val="Normalny"/>
    <w:rsid w:val="00221FA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3">
    <w:name w:val="xl93"/>
    <w:basedOn w:val="Normalny"/>
    <w:rsid w:val="00221FA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221FA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221FA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221FA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221FA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221FA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221FA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21FA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21FA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3">
    <w:name w:val="xl103"/>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styleId="Poprawka">
    <w:name w:val="Revision"/>
    <w:hidden/>
    <w:uiPriority w:val="99"/>
    <w:semiHidden/>
    <w:rsid w:val="00221FAB"/>
    <w:pPr>
      <w:spacing w:after="0" w:line="240" w:lineRule="auto"/>
    </w:pPr>
    <w:rPr>
      <w:rFonts w:ascii="Calibri" w:eastAsia="Calibri" w:hAnsi="Calibri" w:cs="Calibri"/>
      <w:lang w:eastAsia="zh-CN"/>
    </w:rPr>
  </w:style>
  <w:style w:type="table" w:customStyle="1" w:styleId="GridTable4Accent1">
    <w:name w:val="Grid Table 4 Accent 1"/>
    <w:basedOn w:val="Standardowy"/>
    <w:uiPriority w:val="49"/>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FAB"/>
    <w:pPr>
      <w:suppressAutoHyphens/>
      <w:spacing w:after="160" w:line="252" w:lineRule="auto"/>
    </w:pPr>
    <w:rPr>
      <w:rFonts w:ascii="Calibri" w:eastAsia="Calibri" w:hAnsi="Calibri" w:cs="Calibri"/>
      <w:lang w:eastAsia="zh-CN"/>
    </w:rPr>
  </w:style>
  <w:style w:type="paragraph" w:styleId="Nagwek1">
    <w:name w:val="heading 1"/>
    <w:basedOn w:val="Normalny"/>
    <w:next w:val="Normalny"/>
    <w:link w:val="Nagwek1Znak"/>
    <w:uiPriority w:val="9"/>
    <w:qFormat/>
    <w:rsid w:val="00221FAB"/>
    <w:pPr>
      <w:keepNext/>
      <w:keepLines/>
      <w:tabs>
        <w:tab w:val="num" w:pos="432"/>
      </w:tabs>
      <w:spacing w:before="480" w:after="0"/>
      <w:ind w:left="432" w:hanging="432"/>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qFormat/>
    <w:rsid w:val="00221FAB"/>
    <w:pPr>
      <w:keepNext/>
      <w:keepLines/>
      <w:spacing w:before="200" w:after="0"/>
      <w:outlineLvl w:val="1"/>
    </w:pPr>
    <w:rPr>
      <w:rFonts w:ascii="Cambria" w:eastAsia="Times New Roman" w:hAnsi="Cambria" w:cs="Times New Roman"/>
      <w:b/>
      <w:bCs/>
      <w:color w:val="4F81BD"/>
      <w:sz w:val="26"/>
      <w:szCs w:val="26"/>
    </w:rPr>
  </w:style>
  <w:style w:type="paragraph" w:styleId="Nagwek3">
    <w:name w:val="heading 3"/>
    <w:aliases w:val="wykres"/>
    <w:basedOn w:val="Normalny"/>
    <w:next w:val="Normalny"/>
    <w:link w:val="Nagwek3Znak"/>
    <w:uiPriority w:val="9"/>
    <w:qFormat/>
    <w:rsid w:val="00221FAB"/>
    <w:pPr>
      <w:keepNext/>
      <w:keepLines/>
      <w:spacing w:before="200" w:after="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qFormat/>
    <w:rsid w:val="00221FAB"/>
    <w:pPr>
      <w:keepNext/>
      <w:keepLines/>
      <w:spacing w:before="200" w:after="0"/>
      <w:outlineLvl w:val="3"/>
    </w:pPr>
    <w:rPr>
      <w:rFonts w:ascii="Cambria" w:eastAsia="Times New Roman" w:hAnsi="Cambria" w:cs="Times New Roman"/>
      <w:b/>
      <w:bCs/>
      <w:i/>
      <w:iCs/>
      <w:color w:val="4F81BD"/>
    </w:rPr>
  </w:style>
  <w:style w:type="paragraph" w:styleId="Nagwek7">
    <w:name w:val="heading 7"/>
    <w:basedOn w:val="Normalny"/>
    <w:next w:val="Normalny"/>
    <w:link w:val="Nagwek7Znak"/>
    <w:uiPriority w:val="9"/>
    <w:semiHidden/>
    <w:unhideWhenUsed/>
    <w:qFormat/>
    <w:rsid w:val="00221FA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1FAB"/>
    <w:rPr>
      <w:rFonts w:ascii="Cambria" w:eastAsia="Times New Roman" w:hAnsi="Cambria" w:cs="Times New Roman"/>
      <w:b/>
      <w:bCs/>
      <w:color w:val="365F91"/>
      <w:sz w:val="28"/>
      <w:szCs w:val="28"/>
      <w:lang w:eastAsia="zh-CN"/>
    </w:rPr>
  </w:style>
  <w:style w:type="character" w:customStyle="1" w:styleId="Nagwek2Znak">
    <w:name w:val="Nagłówek 2 Znak"/>
    <w:basedOn w:val="Domylnaczcionkaakapitu"/>
    <w:link w:val="Nagwek2"/>
    <w:uiPriority w:val="9"/>
    <w:rsid w:val="00221FAB"/>
    <w:rPr>
      <w:rFonts w:ascii="Cambria" w:eastAsia="Times New Roman" w:hAnsi="Cambria" w:cs="Times New Roman"/>
      <w:b/>
      <w:bCs/>
      <w:color w:val="4F81BD"/>
      <w:sz w:val="26"/>
      <w:szCs w:val="26"/>
      <w:lang w:eastAsia="zh-CN"/>
    </w:rPr>
  </w:style>
  <w:style w:type="character" w:customStyle="1" w:styleId="Nagwek3Znak">
    <w:name w:val="Nagłówek 3 Znak"/>
    <w:aliases w:val="wykres Znak"/>
    <w:basedOn w:val="Domylnaczcionkaakapitu"/>
    <w:link w:val="Nagwek3"/>
    <w:uiPriority w:val="9"/>
    <w:rsid w:val="00221FAB"/>
    <w:rPr>
      <w:rFonts w:ascii="Cambria" w:eastAsia="Times New Roman" w:hAnsi="Cambria" w:cs="Times New Roman"/>
      <w:b/>
      <w:bCs/>
      <w:color w:val="4F81BD"/>
      <w:lang w:eastAsia="zh-CN"/>
    </w:rPr>
  </w:style>
  <w:style w:type="character" w:customStyle="1" w:styleId="Nagwek4Znak">
    <w:name w:val="Nagłówek 4 Znak"/>
    <w:basedOn w:val="Domylnaczcionkaakapitu"/>
    <w:link w:val="Nagwek4"/>
    <w:uiPriority w:val="9"/>
    <w:rsid w:val="00221FAB"/>
    <w:rPr>
      <w:rFonts w:ascii="Cambria" w:eastAsia="Times New Roman" w:hAnsi="Cambria" w:cs="Times New Roman"/>
      <w:b/>
      <w:bCs/>
      <w:i/>
      <w:iCs/>
      <w:color w:val="4F81BD"/>
      <w:lang w:eastAsia="zh-CN"/>
    </w:rPr>
  </w:style>
  <w:style w:type="character" w:customStyle="1" w:styleId="Nagwek7Znak">
    <w:name w:val="Nagłówek 7 Znak"/>
    <w:basedOn w:val="Domylnaczcionkaakapitu"/>
    <w:link w:val="Nagwek7"/>
    <w:uiPriority w:val="9"/>
    <w:semiHidden/>
    <w:rsid w:val="00221FAB"/>
    <w:rPr>
      <w:rFonts w:asciiTheme="majorHAnsi" w:eastAsiaTheme="majorEastAsia" w:hAnsiTheme="majorHAnsi" w:cstheme="majorBidi"/>
      <w:i/>
      <w:iCs/>
      <w:color w:val="243F60" w:themeColor="accent1" w:themeShade="7F"/>
      <w:lang w:eastAsia="zh-CN"/>
    </w:rPr>
  </w:style>
  <w:style w:type="paragraph" w:styleId="Legenda">
    <w:name w:val="caption"/>
    <w:aliases w:val="Podpis nad obiektem,Podpis pod rysunkiem,Nagłówek Tabeli,Nag3ówek Tabeli,Tabela nr,Znak,Legenda Znak Znak Znak,Legenda Znak Znak,Legenda Znak Znak Znak Znak,Legenda Znak Znak Znak Znak Znak Znak,Legenda Znak Znak Znak Znak Znak Znak Znak"/>
    <w:basedOn w:val="Normalny"/>
    <w:uiPriority w:val="35"/>
    <w:qFormat/>
    <w:rsid w:val="00221FAB"/>
    <w:pPr>
      <w:suppressLineNumbers/>
      <w:spacing w:before="120" w:after="120"/>
    </w:pPr>
    <w:rPr>
      <w:rFonts w:cs="Mangal"/>
      <w:i/>
      <w:iCs/>
      <w:sz w:val="24"/>
      <w:szCs w:val="24"/>
    </w:rPr>
  </w:style>
  <w:style w:type="paragraph" w:styleId="Tytu">
    <w:name w:val="Title"/>
    <w:basedOn w:val="Normalny"/>
    <w:next w:val="Normalny"/>
    <w:link w:val="TytuZnak"/>
    <w:qFormat/>
    <w:rsid w:val="00221FAB"/>
    <w:pPr>
      <w:suppressAutoHyphens w:val="0"/>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TytuZnak">
    <w:name w:val="Tytuł Znak"/>
    <w:basedOn w:val="Domylnaczcionkaakapitu"/>
    <w:link w:val="Tytu"/>
    <w:rsid w:val="00221FAB"/>
    <w:rPr>
      <w:rFonts w:ascii="Calibri Light" w:eastAsia="Times New Roman" w:hAnsi="Calibri Light" w:cs="Times New Roman"/>
      <w:spacing w:val="-10"/>
      <w:kern w:val="28"/>
      <w:sz w:val="56"/>
      <w:szCs w:val="56"/>
    </w:rPr>
  </w:style>
  <w:style w:type="paragraph" w:styleId="Podtytu">
    <w:name w:val="Subtitle"/>
    <w:basedOn w:val="Normalny"/>
    <w:next w:val="Normalny"/>
    <w:link w:val="PodtytuZnak"/>
    <w:qFormat/>
    <w:rsid w:val="00221FAB"/>
    <w:pPr>
      <w:numPr>
        <w:ilvl w:val="1"/>
      </w:numPr>
      <w:suppressAutoHyphens w:val="0"/>
      <w:spacing w:line="259" w:lineRule="auto"/>
    </w:pPr>
    <w:rPr>
      <w:rFonts w:eastAsia="Times New Roman" w:cs="Times New Roman"/>
      <w:color w:val="5A5A5A"/>
      <w:spacing w:val="15"/>
      <w:lang w:eastAsia="en-US"/>
    </w:rPr>
  </w:style>
  <w:style w:type="character" w:customStyle="1" w:styleId="PodtytuZnak">
    <w:name w:val="Podtytuł Znak"/>
    <w:basedOn w:val="Domylnaczcionkaakapitu"/>
    <w:link w:val="Podtytu"/>
    <w:rsid w:val="00221FAB"/>
    <w:rPr>
      <w:rFonts w:ascii="Calibri" w:eastAsia="Times New Roman" w:hAnsi="Calibri" w:cs="Times New Roman"/>
      <w:color w:val="5A5A5A"/>
      <w:spacing w:val="15"/>
    </w:rPr>
  </w:style>
  <w:style w:type="character" w:styleId="Pogrubienie">
    <w:name w:val="Strong"/>
    <w:uiPriority w:val="22"/>
    <w:qFormat/>
    <w:rsid w:val="00221FAB"/>
    <w:rPr>
      <w:b/>
      <w:bCs/>
    </w:rPr>
  </w:style>
  <w:style w:type="character" w:styleId="Uwydatnienie">
    <w:name w:val="Emphasis"/>
    <w:uiPriority w:val="20"/>
    <w:qFormat/>
    <w:rsid w:val="00221FAB"/>
    <w:rPr>
      <w:i/>
      <w:iCs/>
    </w:rPr>
  </w:style>
  <w:style w:type="paragraph" w:styleId="Bezodstpw">
    <w:name w:val="No Spacing"/>
    <w:link w:val="BezodstpwZnak"/>
    <w:uiPriority w:val="1"/>
    <w:qFormat/>
    <w:rsid w:val="00221FAB"/>
    <w:pPr>
      <w:suppressAutoHyphens/>
      <w:spacing w:after="0" w:line="240" w:lineRule="auto"/>
    </w:pPr>
    <w:rPr>
      <w:rFonts w:ascii="Calibri" w:eastAsia="Calibri" w:hAnsi="Calibri" w:cs="Calibri"/>
      <w:lang w:eastAsia="zh-CN"/>
    </w:rPr>
  </w:style>
  <w:style w:type="character" w:customStyle="1" w:styleId="BezodstpwZnak">
    <w:name w:val="Bez odstępów Znak"/>
    <w:link w:val="Bezodstpw"/>
    <w:uiPriority w:val="1"/>
    <w:rsid w:val="00221FAB"/>
    <w:rPr>
      <w:rFonts w:ascii="Calibri" w:eastAsia="Calibri" w:hAnsi="Calibri" w:cs="Calibri"/>
      <w:lang w:eastAsia="zh-CN"/>
    </w:rPr>
  </w:style>
  <w:style w:type="paragraph" w:styleId="Akapitzlist">
    <w:name w:val="List Paragraph"/>
    <w:aliases w:val="Akapit z listą 1,List Paragraph,Chorzów - Akapit z listą,Akapit z listą1,Tekst punktowanie,Punktor - wymiennik"/>
    <w:basedOn w:val="Normalny"/>
    <w:link w:val="AkapitzlistZnak"/>
    <w:uiPriority w:val="99"/>
    <w:qFormat/>
    <w:rsid w:val="00221FAB"/>
    <w:pPr>
      <w:ind w:left="720"/>
    </w:pPr>
  </w:style>
  <w:style w:type="character" w:customStyle="1" w:styleId="AkapitzlistZnak">
    <w:name w:val="Akapit z listą Znak"/>
    <w:aliases w:val="Akapit z listą 1 Znak,List Paragraph Znak,Chorzów - Akapit z listą Znak,Akapit z listą1 Znak,Tekst punktowanie Znak,Punktor - wymiennik Znak"/>
    <w:link w:val="Akapitzlist"/>
    <w:uiPriority w:val="99"/>
    <w:qFormat/>
    <w:rsid w:val="00221FAB"/>
    <w:rPr>
      <w:rFonts w:ascii="Calibri" w:eastAsia="Calibri" w:hAnsi="Calibri" w:cs="Calibri"/>
      <w:lang w:eastAsia="zh-CN"/>
    </w:rPr>
  </w:style>
  <w:style w:type="paragraph" w:styleId="Cytatintensywny">
    <w:name w:val="Intense Quote"/>
    <w:basedOn w:val="Normalny"/>
    <w:next w:val="Normalny"/>
    <w:link w:val="CytatintensywnyZnak"/>
    <w:uiPriority w:val="30"/>
    <w:qFormat/>
    <w:rsid w:val="00221FAB"/>
    <w:pPr>
      <w:pBdr>
        <w:top w:val="single" w:sz="4" w:space="10" w:color="5B9BD5"/>
        <w:bottom w:val="single" w:sz="4" w:space="10" w:color="5B9BD5"/>
      </w:pBdr>
      <w:suppressAutoHyphens w:val="0"/>
      <w:spacing w:before="360" w:after="360" w:line="259" w:lineRule="auto"/>
      <w:ind w:left="864" w:right="864"/>
      <w:jc w:val="center"/>
    </w:pPr>
    <w:rPr>
      <w:rFonts w:cs="Times New Roman"/>
      <w:i/>
      <w:iCs/>
      <w:color w:val="5B9BD5"/>
      <w:lang w:eastAsia="en-US"/>
    </w:rPr>
  </w:style>
  <w:style w:type="character" w:customStyle="1" w:styleId="CytatintensywnyZnak">
    <w:name w:val="Cytat intensywny Znak"/>
    <w:basedOn w:val="Domylnaczcionkaakapitu"/>
    <w:link w:val="Cytatintensywny"/>
    <w:uiPriority w:val="30"/>
    <w:rsid w:val="00221FAB"/>
    <w:rPr>
      <w:rFonts w:ascii="Calibri" w:eastAsia="Calibri" w:hAnsi="Calibri" w:cs="Times New Roman"/>
      <w:i/>
      <w:iCs/>
      <w:color w:val="5B9BD5"/>
    </w:rPr>
  </w:style>
  <w:style w:type="paragraph" w:styleId="Nagwekspisutreci">
    <w:name w:val="TOC Heading"/>
    <w:basedOn w:val="Nagwek1"/>
    <w:next w:val="Normalny"/>
    <w:uiPriority w:val="39"/>
    <w:unhideWhenUsed/>
    <w:qFormat/>
    <w:rsid w:val="00221FAB"/>
    <w:pPr>
      <w:tabs>
        <w:tab w:val="clear" w:pos="432"/>
      </w:tabs>
      <w:suppressAutoHyphens w:val="0"/>
      <w:spacing w:before="240" w:line="259" w:lineRule="auto"/>
      <w:ind w:left="0" w:firstLine="0"/>
      <w:outlineLvl w:val="9"/>
    </w:pPr>
    <w:rPr>
      <w:rFonts w:ascii="Calibri Light" w:hAnsi="Calibri Light"/>
      <w:b w:val="0"/>
      <w:bCs w:val="0"/>
      <w:color w:val="2E74B5"/>
      <w:sz w:val="32"/>
      <w:szCs w:val="32"/>
      <w:lang w:eastAsia="pl-PL"/>
    </w:rPr>
  </w:style>
  <w:style w:type="character" w:styleId="Wyrnieniedelikatne">
    <w:name w:val="Subtle Emphasis"/>
    <w:basedOn w:val="Domylnaczcionkaakapitu"/>
    <w:uiPriority w:val="19"/>
    <w:qFormat/>
    <w:rsid w:val="00221FAB"/>
    <w:rPr>
      <w:i/>
      <w:iCs/>
      <w:color w:val="404040" w:themeColor="text1" w:themeTint="BF"/>
    </w:rPr>
  </w:style>
  <w:style w:type="table" w:styleId="Tabela-Siatka">
    <w:name w:val="Table Grid"/>
    <w:basedOn w:val="Standardowy"/>
    <w:uiPriority w:val="39"/>
    <w:rsid w:val="00221FAB"/>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21F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FAB"/>
    <w:rPr>
      <w:rFonts w:ascii="Calibri" w:eastAsia="Calibri" w:hAnsi="Calibri" w:cs="Calibri"/>
      <w:lang w:eastAsia="zh-CN"/>
    </w:rPr>
  </w:style>
  <w:style w:type="paragraph" w:styleId="Stopka">
    <w:name w:val="footer"/>
    <w:basedOn w:val="Normalny"/>
    <w:link w:val="StopkaZnak"/>
    <w:uiPriority w:val="99"/>
    <w:unhideWhenUsed/>
    <w:rsid w:val="00221F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1FAB"/>
    <w:rPr>
      <w:rFonts w:ascii="Calibri" w:eastAsia="Calibri" w:hAnsi="Calibri" w:cs="Calibri"/>
      <w:lang w:eastAsia="zh-CN"/>
    </w:rPr>
  </w:style>
  <w:style w:type="paragraph" w:styleId="Zwykytekst">
    <w:name w:val="Plain Text"/>
    <w:basedOn w:val="Normalny"/>
    <w:link w:val="ZwykytekstZnak"/>
    <w:uiPriority w:val="99"/>
    <w:unhideWhenUsed/>
    <w:rsid w:val="00221FAB"/>
    <w:pPr>
      <w:suppressAutoHyphens w:val="0"/>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rsid w:val="00221FAB"/>
    <w:rPr>
      <w:rFonts w:ascii="Calibri" w:hAnsi="Calibri"/>
      <w:szCs w:val="21"/>
    </w:rPr>
  </w:style>
  <w:style w:type="paragraph" w:styleId="Spistreci1">
    <w:name w:val="toc 1"/>
    <w:basedOn w:val="Normalny"/>
    <w:next w:val="Normalny"/>
    <w:autoRedefine/>
    <w:uiPriority w:val="39"/>
    <w:unhideWhenUsed/>
    <w:rsid w:val="00221FAB"/>
    <w:pPr>
      <w:spacing w:after="100"/>
    </w:pPr>
  </w:style>
  <w:style w:type="paragraph" w:styleId="Spistreci2">
    <w:name w:val="toc 2"/>
    <w:basedOn w:val="Normalny"/>
    <w:next w:val="Normalny"/>
    <w:autoRedefine/>
    <w:uiPriority w:val="39"/>
    <w:unhideWhenUsed/>
    <w:rsid w:val="00221FAB"/>
    <w:pPr>
      <w:spacing w:after="100"/>
      <w:ind w:left="220"/>
    </w:pPr>
  </w:style>
  <w:style w:type="character" w:styleId="Hipercze">
    <w:name w:val="Hyperlink"/>
    <w:basedOn w:val="Domylnaczcionkaakapitu"/>
    <w:uiPriority w:val="99"/>
    <w:unhideWhenUsed/>
    <w:rsid w:val="00221FAB"/>
    <w:rPr>
      <w:color w:val="0000FF" w:themeColor="hyperlink"/>
      <w:u w:val="single"/>
    </w:rPr>
  </w:style>
  <w:style w:type="character" w:styleId="Wyrnienieintensywne">
    <w:name w:val="Intense Emphasis"/>
    <w:basedOn w:val="Domylnaczcionkaakapitu"/>
    <w:uiPriority w:val="21"/>
    <w:qFormat/>
    <w:rsid w:val="00221FAB"/>
    <w:rPr>
      <w:b/>
      <w:bCs/>
      <w:i/>
      <w:iCs/>
      <w:color w:val="4F81BD" w:themeColor="accent1"/>
    </w:rPr>
  </w:style>
  <w:style w:type="table" w:customStyle="1" w:styleId="Tabelasiatki1jasna1">
    <w:name w:val="Tabela siatki 1 — jasna1"/>
    <w:basedOn w:val="Standardowy"/>
    <w:uiPriority w:val="46"/>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nhideWhenUsed/>
    <w:rsid w:val="00221FAB"/>
    <w:pPr>
      <w:spacing w:after="0" w:line="240" w:lineRule="auto"/>
    </w:pPr>
    <w:rPr>
      <w:sz w:val="20"/>
      <w:szCs w:val="20"/>
    </w:rPr>
  </w:style>
  <w:style w:type="character" w:customStyle="1" w:styleId="TekstprzypisudolnegoZnak">
    <w:name w:val="Tekst przypisu dolnego Znak"/>
    <w:basedOn w:val="Domylnaczcionkaakapitu"/>
    <w:link w:val="Tekstprzypisudolnego"/>
    <w:rsid w:val="00221FAB"/>
    <w:rPr>
      <w:rFonts w:ascii="Calibri" w:eastAsia="Calibri" w:hAnsi="Calibri" w:cs="Calibri"/>
      <w:sz w:val="20"/>
      <w:szCs w:val="20"/>
      <w:lang w:eastAsia="zh-CN"/>
    </w:rPr>
  </w:style>
  <w:style w:type="character" w:styleId="Odwoanieprzypisudolnego">
    <w:name w:val="footnote reference"/>
    <w:basedOn w:val="Domylnaczcionkaakapitu"/>
    <w:unhideWhenUsed/>
    <w:rsid w:val="00221FAB"/>
    <w:rPr>
      <w:vertAlign w:val="superscript"/>
    </w:rPr>
  </w:style>
  <w:style w:type="character" w:customStyle="1" w:styleId="apple-converted-space">
    <w:name w:val="apple-converted-space"/>
    <w:basedOn w:val="Domylnaczcionkaakapitu"/>
    <w:rsid w:val="00221FAB"/>
  </w:style>
  <w:style w:type="paragraph" w:styleId="Tekstprzypisukocowego">
    <w:name w:val="endnote text"/>
    <w:basedOn w:val="Normalny"/>
    <w:link w:val="TekstprzypisukocowegoZnak"/>
    <w:uiPriority w:val="99"/>
    <w:semiHidden/>
    <w:unhideWhenUsed/>
    <w:rsid w:val="00221F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FAB"/>
    <w:rPr>
      <w:rFonts w:ascii="Calibri" w:eastAsia="Calibri" w:hAnsi="Calibri" w:cs="Calibri"/>
      <w:sz w:val="20"/>
      <w:szCs w:val="20"/>
      <w:lang w:eastAsia="zh-CN"/>
    </w:rPr>
  </w:style>
  <w:style w:type="character" w:styleId="Odwoanieprzypisukocowego">
    <w:name w:val="endnote reference"/>
    <w:basedOn w:val="Domylnaczcionkaakapitu"/>
    <w:uiPriority w:val="99"/>
    <w:semiHidden/>
    <w:unhideWhenUsed/>
    <w:rsid w:val="00221FAB"/>
    <w:rPr>
      <w:vertAlign w:val="superscript"/>
    </w:rPr>
  </w:style>
  <w:style w:type="paragraph" w:styleId="Spisilustracji">
    <w:name w:val="table of figures"/>
    <w:basedOn w:val="Normalny"/>
    <w:next w:val="Normalny"/>
    <w:uiPriority w:val="99"/>
    <w:unhideWhenUsed/>
    <w:rsid w:val="00221FAB"/>
    <w:pPr>
      <w:spacing w:after="0"/>
    </w:pPr>
  </w:style>
  <w:style w:type="character" w:styleId="Odwoaniedokomentarza">
    <w:name w:val="annotation reference"/>
    <w:basedOn w:val="Domylnaczcionkaakapitu"/>
    <w:uiPriority w:val="99"/>
    <w:semiHidden/>
    <w:unhideWhenUsed/>
    <w:rsid w:val="00221FAB"/>
    <w:rPr>
      <w:sz w:val="16"/>
      <w:szCs w:val="16"/>
    </w:rPr>
  </w:style>
  <w:style w:type="paragraph" w:styleId="Tekstkomentarza">
    <w:name w:val="annotation text"/>
    <w:basedOn w:val="Normalny"/>
    <w:link w:val="TekstkomentarzaZnak"/>
    <w:uiPriority w:val="99"/>
    <w:semiHidden/>
    <w:unhideWhenUsed/>
    <w:rsid w:val="00221F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1FAB"/>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221FAB"/>
    <w:rPr>
      <w:b/>
      <w:bCs/>
    </w:rPr>
  </w:style>
  <w:style w:type="character" w:customStyle="1" w:styleId="TematkomentarzaZnak">
    <w:name w:val="Temat komentarza Znak"/>
    <w:basedOn w:val="TekstkomentarzaZnak"/>
    <w:link w:val="Tematkomentarza"/>
    <w:uiPriority w:val="99"/>
    <w:semiHidden/>
    <w:rsid w:val="00221FAB"/>
    <w:rPr>
      <w:rFonts w:ascii="Calibri" w:eastAsia="Calibri" w:hAnsi="Calibri" w:cs="Calibri"/>
      <w:b/>
      <w:bCs/>
      <w:sz w:val="20"/>
      <w:szCs w:val="20"/>
      <w:lang w:eastAsia="zh-CN"/>
    </w:rPr>
  </w:style>
  <w:style w:type="paragraph" w:styleId="Tekstdymka">
    <w:name w:val="Balloon Text"/>
    <w:basedOn w:val="Normalny"/>
    <w:link w:val="TekstdymkaZnak"/>
    <w:uiPriority w:val="99"/>
    <w:semiHidden/>
    <w:unhideWhenUsed/>
    <w:rsid w:val="00221F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1FAB"/>
    <w:rPr>
      <w:rFonts w:ascii="Segoe UI" w:eastAsia="Calibri" w:hAnsi="Segoe UI" w:cs="Segoe UI"/>
      <w:sz w:val="18"/>
      <w:szCs w:val="18"/>
      <w:lang w:eastAsia="zh-CN"/>
    </w:rPr>
  </w:style>
  <w:style w:type="table" w:customStyle="1" w:styleId="Siatkatabelijasna1">
    <w:name w:val="Siatka tabeli — jasna1"/>
    <w:basedOn w:val="Standardowy"/>
    <w:uiPriority w:val="40"/>
    <w:rsid w:val="00221FAB"/>
    <w:pPr>
      <w:spacing w:after="0" w:line="240" w:lineRule="auto"/>
    </w:pPr>
    <w:rPr>
      <w:rFonts w:ascii="Times New Roman" w:eastAsia="Calibri"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21FAB"/>
    <w:pPr>
      <w:autoSpaceDE w:val="0"/>
      <w:autoSpaceDN w:val="0"/>
      <w:adjustRightInd w:val="0"/>
      <w:spacing w:after="0" w:line="240" w:lineRule="auto"/>
    </w:pPr>
    <w:rPr>
      <w:rFonts w:ascii="Calibri" w:eastAsia="Calibri" w:hAnsi="Calibri" w:cs="Calibri"/>
      <w:color w:val="000000"/>
      <w:sz w:val="24"/>
      <w:szCs w:val="24"/>
      <w:lang w:eastAsia="pl-PL"/>
    </w:rPr>
  </w:style>
  <w:style w:type="table" w:customStyle="1" w:styleId="Zwykatabela21">
    <w:name w:val="Zwykła tabela 21"/>
    <w:basedOn w:val="Standardowy"/>
    <w:uiPriority w:val="42"/>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221FA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ela">
    <w:name w:val="Tabela"/>
    <w:next w:val="Normalny"/>
    <w:rsid w:val="00221FAB"/>
    <w:pPr>
      <w:snapToGrid w:val="0"/>
      <w:spacing w:after="0" w:line="240" w:lineRule="auto"/>
    </w:pPr>
    <w:rPr>
      <w:rFonts w:ascii="Arial" w:eastAsia="Times New Roman" w:hAnsi="Arial" w:cs="Times New Roman"/>
      <w:color w:val="000000"/>
      <w:sz w:val="20"/>
      <w:szCs w:val="20"/>
      <w:lang w:eastAsia="pl-PL"/>
    </w:rPr>
  </w:style>
  <w:style w:type="character" w:styleId="UyteHipercze">
    <w:name w:val="FollowedHyperlink"/>
    <w:basedOn w:val="Domylnaczcionkaakapitu"/>
    <w:uiPriority w:val="99"/>
    <w:semiHidden/>
    <w:unhideWhenUsed/>
    <w:rsid w:val="00221FAB"/>
    <w:rPr>
      <w:color w:val="800080" w:themeColor="followedHyperlink"/>
      <w:u w:val="single"/>
    </w:rPr>
  </w:style>
  <w:style w:type="paragraph" w:customStyle="1" w:styleId="Bezodstpw1">
    <w:name w:val="Bez odstępów1"/>
    <w:link w:val="NoSpacingChar"/>
    <w:rsid w:val="00221FAB"/>
    <w:pPr>
      <w:suppressAutoHyphens/>
      <w:spacing w:after="0" w:line="240" w:lineRule="auto"/>
    </w:pPr>
    <w:rPr>
      <w:rFonts w:ascii="Calibri" w:eastAsia="Times New Roman" w:hAnsi="Calibri" w:cs="Times New Roman"/>
      <w:lang w:eastAsia="zh-CN"/>
    </w:rPr>
  </w:style>
  <w:style w:type="character" w:customStyle="1" w:styleId="NoSpacingChar">
    <w:name w:val="No Spacing Char"/>
    <w:link w:val="Bezodstpw1"/>
    <w:locked/>
    <w:rsid w:val="00221FAB"/>
    <w:rPr>
      <w:rFonts w:ascii="Calibri" w:eastAsia="Times New Roman" w:hAnsi="Calibri" w:cs="Times New Roman"/>
      <w:lang w:eastAsia="zh-CN"/>
    </w:rPr>
  </w:style>
  <w:style w:type="paragraph" w:styleId="NormalnyWeb">
    <w:name w:val="Normal (Web)"/>
    <w:basedOn w:val="Normalny"/>
    <w:uiPriority w:val="99"/>
    <w:unhideWhenUsed/>
    <w:rsid w:val="00221FA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rsid w:val="00221FAB"/>
    <w:pPr>
      <w:suppressAutoHyphens/>
      <w:spacing w:after="0" w:line="240" w:lineRule="auto"/>
    </w:pPr>
    <w:rPr>
      <w:rFonts w:ascii="Calibri" w:eastAsia="Times New Roman" w:hAnsi="Calibri" w:cs="Times New Roman"/>
      <w:lang w:eastAsia="zh-CN"/>
    </w:rPr>
  </w:style>
  <w:style w:type="table" w:customStyle="1" w:styleId="Tabelasiatki5ciemnaakcent11">
    <w:name w:val="Tabela siatki 5 — ciemna — akcent 11"/>
    <w:basedOn w:val="Standardowy"/>
    <w:uiPriority w:val="50"/>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group-description">
    <w:name w:val="group-description"/>
    <w:basedOn w:val="Domylnaczcionkaakapitu"/>
    <w:rsid w:val="00221FAB"/>
  </w:style>
  <w:style w:type="paragraph" w:styleId="Spistreci3">
    <w:name w:val="toc 3"/>
    <w:basedOn w:val="Normalny"/>
    <w:next w:val="Normalny"/>
    <w:autoRedefine/>
    <w:uiPriority w:val="39"/>
    <w:unhideWhenUsed/>
    <w:rsid w:val="00221FAB"/>
    <w:pPr>
      <w:suppressAutoHyphens w:val="0"/>
      <w:spacing w:after="100" w:line="276" w:lineRule="auto"/>
      <w:ind w:left="440"/>
    </w:pPr>
    <w:rPr>
      <w:rFonts w:asciiTheme="minorHAnsi" w:eastAsiaTheme="minorEastAsia" w:hAnsiTheme="minorHAnsi" w:cstheme="minorBidi"/>
      <w:lang w:eastAsia="pl-PL"/>
    </w:rPr>
  </w:style>
  <w:style w:type="paragraph" w:styleId="Spistreci4">
    <w:name w:val="toc 4"/>
    <w:basedOn w:val="Normalny"/>
    <w:next w:val="Normalny"/>
    <w:autoRedefine/>
    <w:uiPriority w:val="39"/>
    <w:unhideWhenUsed/>
    <w:rsid w:val="00221FAB"/>
    <w:pPr>
      <w:suppressAutoHyphens w:val="0"/>
      <w:spacing w:after="100" w:line="276"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221FAB"/>
    <w:pPr>
      <w:suppressAutoHyphens w:val="0"/>
      <w:spacing w:after="100" w:line="276"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221FAB"/>
    <w:pPr>
      <w:suppressAutoHyphens w:val="0"/>
      <w:spacing w:after="100" w:line="276"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221FAB"/>
    <w:pPr>
      <w:suppressAutoHyphens w:val="0"/>
      <w:spacing w:after="100" w:line="276"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221FAB"/>
    <w:pPr>
      <w:suppressAutoHyphens w:val="0"/>
      <w:spacing w:after="100" w:line="276"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221FAB"/>
    <w:pPr>
      <w:suppressAutoHyphens w:val="0"/>
      <w:spacing w:after="100" w:line="276" w:lineRule="auto"/>
      <w:ind w:left="1760"/>
    </w:pPr>
    <w:rPr>
      <w:rFonts w:asciiTheme="minorHAnsi" w:eastAsiaTheme="minorEastAsia" w:hAnsiTheme="minorHAnsi" w:cstheme="minorBidi"/>
      <w:lang w:eastAsia="pl-PL"/>
    </w:rPr>
  </w:style>
  <w:style w:type="paragraph" w:customStyle="1" w:styleId="Zawartotabeli">
    <w:name w:val="Zawartość tabeli"/>
    <w:basedOn w:val="Normalny"/>
    <w:rsid w:val="00221FAB"/>
    <w:pPr>
      <w:suppressLineNumbers/>
      <w:spacing w:after="0" w:line="240" w:lineRule="auto"/>
    </w:pPr>
    <w:rPr>
      <w:rFonts w:ascii="Times New Roman" w:eastAsia="Times New Roman" w:hAnsi="Times New Roman" w:cs="Times New Roman"/>
      <w:sz w:val="24"/>
      <w:szCs w:val="24"/>
      <w:lang w:eastAsia="ar-SA"/>
    </w:rPr>
  </w:style>
  <w:style w:type="table" w:customStyle="1" w:styleId="Tabelasiatki4akcent11">
    <w:name w:val="Tabela siatki 4 — akcent 11"/>
    <w:basedOn w:val="Standardowy"/>
    <w:uiPriority w:val="49"/>
    <w:rsid w:val="00221FA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uiPriority w:val="49"/>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Normalny"/>
    <w:rsid w:val="00221FA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221FAB"/>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5">
    <w:name w:val="xl65"/>
    <w:basedOn w:val="Normalny"/>
    <w:rsid w:val="00221FA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221FAB"/>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21FA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21FAB"/>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221FA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221FA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21FA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21FAB"/>
    <w:pPr>
      <w:pBdr>
        <w:top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221FA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21FA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21FAB"/>
    <w:pPr>
      <w:pBdr>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21FAB"/>
    <w:pPr>
      <w:pBdr>
        <w:top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21FAB"/>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21FA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21FAB"/>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21FAB"/>
    <w:pPr>
      <w:pBdr>
        <w:left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221FA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21FA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21FA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21FAB"/>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21FAB"/>
    <w:pPr>
      <w:pBdr>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21FA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21FAB"/>
    <w:pPr>
      <w:pBdr>
        <w:top w:val="single" w:sz="8"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9">
    <w:name w:val="xl89"/>
    <w:basedOn w:val="Normalny"/>
    <w:rsid w:val="00221FA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221FAB"/>
    <w:pPr>
      <w:pBdr>
        <w:top w:val="single" w:sz="4"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221FAB"/>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2">
    <w:name w:val="xl92"/>
    <w:basedOn w:val="Normalny"/>
    <w:rsid w:val="00221FA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3">
    <w:name w:val="xl93"/>
    <w:basedOn w:val="Normalny"/>
    <w:rsid w:val="00221FA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221FA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221FA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221FA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221FA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221FA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221FA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21FA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21FA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3">
    <w:name w:val="xl103"/>
    <w:basedOn w:val="Normalny"/>
    <w:rsid w:val="00221F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styleId="Poprawka">
    <w:name w:val="Revision"/>
    <w:hidden/>
    <w:uiPriority w:val="99"/>
    <w:semiHidden/>
    <w:rsid w:val="00221FAB"/>
    <w:pPr>
      <w:spacing w:after="0" w:line="240" w:lineRule="auto"/>
    </w:pPr>
    <w:rPr>
      <w:rFonts w:ascii="Calibri" w:eastAsia="Calibri" w:hAnsi="Calibri" w:cs="Calibri"/>
      <w:lang w:eastAsia="zh-CN"/>
    </w:rPr>
  </w:style>
  <w:style w:type="table" w:customStyle="1" w:styleId="GridTable4Accent1">
    <w:name w:val="Grid Table 4 Accent 1"/>
    <w:basedOn w:val="Standardowy"/>
    <w:uiPriority w:val="49"/>
    <w:rsid w:val="00221FAB"/>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9554</Words>
  <Characters>57325</Characters>
  <Application>Microsoft Office Word</Application>
  <DocSecurity>0</DocSecurity>
  <Lines>477</Lines>
  <Paragraphs>133</Paragraphs>
  <ScaleCrop>false</ScaleCrop>
  <Company>Microsoft</Company>
  <LinksUpToDate>false</LinksUpToDate>
  <CharactersWithSpaces>66746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Rdzanek</dc:creator>
  <cp:keywords/>
  <dc:description/>
  <cp:lastModifiedBy>Małgorzata Rdzanek</cp:lastModifiedBy>
  <cp:revision>2</cp:revision>
  <dcterms:created xsi:type="dcterms:W3CDTF">2018-01-26T11:47:00Z</dcterms:created>
  <dcterms:modified xsi:type="dcterms:W3CDTF">2018-01-26T11:49:00Z</dcterms:modified>
</cp:coreProperties>
</file>